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DABA" w14:textId="77777777" w:rsidR="00F03444" w:rsidRDefault="00F03444" w:rsidP="00F034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66C543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Course module summary </w:t>
      </w:r>
    </w:p>
    <w:p w14:paraId="2078E74A" w14:textId="4CC9C706" w:rsidR="00F03444" w:rsidRPr="00924AF3" w:rsidRDefault="00F03444" w:rsidP="00F0344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C543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person: </w:t>
      </w:r>
      <w:r>
        <w:rPr>
          <w:rFonts w:ascii="Times New Roman" w:eastAsia="Times New Roman" w:hAnsi="Times New Roman" w:cs="Times New Roman"/>
          <w:sz w:val="24"/>
          <w:szCs w:val="24"/>
        </w:rPr>
        <w:t>Marios Argyrides</w:t>
      </w:r>
      <w:r w:rsidRPr="00924A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m.argyrides.1</w:t>
      </w:r>
      <w:r w:rsidRPr="00924AF3">
        <w:rPr>
          <w:rFonts w:ascii="Times New Roman" w:hAnsi="Times New Roman" w:cs="Times New Roman"/>
          <w:sz w:val="24"/>
          <w:szCs w:val="24"/>
        </w:rPr>
        <w:t>@nup.ac.cy)</w:t>
      </w:r>
    </w:p>
    <w:p w14:paraId="36F48DEE" w14:textId="485BEFB1" w:rsidR="00054BEE" w:rsidRPr="00F03444" w:rsidRDefault="00F0344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C543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Last revised: </w:t>
      </w:r>
      <w:r w:rsidR="00895169">
        <w:rPr>
          <w:rFonts w:ascii="Times New Roman" w:eastAsia="Times New Roman" w:hAnsi="Times New Roman" w:cs="Times New Roman"/>
          <w:sz w:val="24"/>
          <w:szCs w:val="24"/>
        </w:rPr>
        <w:t>0</w:t>
      </w:r>
      <w:r w:rsidR="00F90427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5169">
        <w:rPr>
          <w:rFonts w:ascii="Times New Roman" w:eastAsia="Times New Roman" w:hAnsi="Times New Roman" w:cs="Times New Roman"/>
          <w:sz w:val="24"/>
          <w:szCs w:val="24"/>
        </w:rPr>
        <w:t>/11/2023</w:t>
      </w:r>
      <w:r w:rsidR="00397F03">
        <w:rPr>
          <w:rFonts w:ascii="Times New Roman" w:eastAsia="Times New Roman" w:hAnsi="Times New Roman" w:cs="Times New Roman"/>
          <w:sz w:val="24"/>
          <w:szCs w:val="24"/>
        </w:rPr>
        <w:t xml:space="preserve"> (Galle)</w:t>
      </w:r>
    </w:p>
    <w:tbl>
      <w:tblPr>
        <w:tblW w:w="966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21"/>
        <w:gridCol w:w="1080"/>
        <w:gridCol w:w="1170"/>
        <w:gridCol w:w="719"/>
        <w:gridCol w:w="1171"/>
        <w:gridCol w:w="2425"/>
      </w:tblGrid>
      <w:tr w:rsidR="00054BEE" w14:paraId="36F48DF1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EF" w14:textId="77777777" w:rsidR="00054BEE" w:rsidRDefault="00FC0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Semester/Term 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0" w14:textId="77777777" w:rsidR="00054BEE" w:rsidRDefault="00054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BEE" w14:paraId="36F48DF4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2" w14:textId="77777777" w:rsidR="00054BEE" w:rsidRDefault="00FC0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Unit/Module Code: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3" w14:textId="77777777" w:rsidR="00054BEE" w:rsidRDefault="0005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EE" w14:paraId="36F48DF7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5" w14:textId="77777777" w:rsidR="00054BEE" w:rsidRDefault="00FC0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Unit/Module Name: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6" w14:textId="4EC8541E" w:rsidR="00054BEE" w:rsidRDefault="008C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Health Promotion and Communication</w:t>
            </w:r>
          </w:p>
        </w:tc>
      </w:tr>
      <w:tr w:rsidR="00054BEE" w14:paraId="36F48DFA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8" w14:textId="77777777" w:rsidR="00054BEE" w:rsidRDefault="00FC0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Value: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9" w14:textId="1CF0F7C9" w:rsidR="00054BEE" w:rsidRDefault="0048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BEE" w14:paraId="36F48DFD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B" w14:textId="77777777" w:rsidR="00054BEE" w:rsidRDefault="00FC0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Core/Optional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C" w14:textId="4C19608D" w:rsidR="00054BEE" w:rsidRDefault="0002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</w:p>
        </w:tc>
      </w:tr>
      <w:tr w:rsidR="00054BEE" w14:paraId="36F48E00" w14:textId="77777777">
        <w:trPr>
          <w:trHeight w:val="37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E" w14:textId="77777777" w:rsidR="00054BEE" w:rsidRDefault="00FC0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Pre-requisites 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DFF" w14:textId="5614D072" w:rsidR="00054BEE" w:rsidRDefault="001B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054BEE" w14:paraId="36F48E07" w14:textId="77777777">
        <w:trPr>
          <w:trHeight w:val="465"/>
        </w:trPr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8E01" w14:textId="77777777" w:rsidR="00054BEE" w:rsidRDefault="00FC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Hourly Breakdown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48E02" w14:textId="77777777" w:rsidR="00054BEE" w:rsidRDefault="0005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3" w14:textId="77777777" w:rsidR="00054BEE" w:rsidRDefault="00FC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4" w14:textId="77777777" w:rsidR="00054BEE" w:rsidRDefault="00FC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5" w14:textId="009DA16C" w:rsidR="00054BEE" w:rsidRDefault="002B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Total Notional hours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6" w14:textId="77777777" w:rsidR="00054BEE" w:rsidRDefault="00FC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Independent learning </w:t>
            </w:r>
          </w:p>
        </w:tc>
      </w:tr>
      <w:tr w:rsidR="00353ED2" w14:paraId="36F48E0D" w14:textId="77777777">
        <w:trPr>
          <w:trHeight w:val="436"/>
        </w:trPr>
        <w:tc>
          <w:tcPr>
            <w:tcW w:w="3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8" w14:textId="77777777" w:rsidR="00353ED2" w:rsidRDefault="00353ED2" w:rsidP="00353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9" w14:textId="58A277F7" w:rsidR="00353ED2" w:rsidRDefault="00895169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EE0" w14:textId="16B7FC62" w:rsidR="00353ED2" w:rsidRDefault="00895169" w:rsidP="0035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36F48E0A" w14:textId="217479CC" w:rsidR="00C07251" w:rsidRDefault="000F6D81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B" w14:textId="722865DD" w:rsidR="00353ED2" w:rsidRDefault="00C07251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1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1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C" w14:textId="44D5A660" w:rsidR="00353ED2" w:rsidRDefault="00C07251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1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3ED2" w14:paraId="36F48E14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0E" w14:textId="77777777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Intended Learning Outcomes: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48E0F" w14:textId="366A9B9B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the completion of this course student will be able to</w:t>
            </w:r>
            <w:r w:rsidR="005620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E683E2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Explain key theoretical frameworks in public health promotion and communication.</w:t>
            </w:r>
          </w:p>
          <w:p w14:paraId="665E54A2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Implement culturally sensitive strategies to customize health promotion messages for diverse populations.</w:t>
            </w:r>
          </w:p>
          <w:p w14:paraId="4BE1BB65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Assess the impact of cultural considerations on message effectiveness and make informed adjustments.</w:t>
            </w:r>
          </w:p>
          <w:p w14:paraId="2DDEE4CA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Utilize theoretical insights to formulate a comprehensive health promotion campaign plan.</w:t>
            </w:r>
          </w:p>
          <w:p w14:paraId="5AFBDDB7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Develop a detailed campaign proposal incorporating theoretical elements into practical strategies.</w:t>
            </w:r>
          </w:p>
          <w:p w14:paraId="0B75A880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Develop criteria and skills to assess the effectiveness of public health promotion initiatives.</w:t>
            </w:r>
          </w:p>
          <w:p w14:paraId="3BCDE302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Employ critical thinking skills to assess data and determine the effectiveness of implemented strategies.</w:t>
            </w:r>
          </w:p>
          <w:p w14:paraId="648A9984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Apply practical skills in designing, executing, and evaluating public health promotion campaigns.</w:t>
            </w:r>
          </w:p>
          <w:p w14:paraId="34305C55" w14:textId="77777777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Implement the step-by-step process of designing a health promotion campaign.</w:t>
            </w:r>
          </w:p>
          <w:p w14:paraId="03CE3B6C" w14:textId="3E52FAA0" w:rsidR="00BD08B0" w:rsidRPr="00BD08B0" w:rsidRDefault="00BD08B0" w:rsidP="00BD08B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B0">
              <w:rPr>
                <w:rFonts w:ascii="Times New Roman" w:hAnsi="Times New Roman" w:cs="Times New Roman"/>
                <w:sz w:val="24"/>
                <w:szCs w:val="24"/>
              </w:rPr>
              <w:t>Assess the execution of the campaign and use findings to refine and improve future initiatives.</w:t>
            </w:r>
          </w:p>
          <w:p w14:paraId="36F48E13" w14:textId="5286DABA" w:rsidR="008C781E" w:rsidRPr="00F579CC" w:rsidRDefault="008C781E" w:rsidP="00BD08B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ED2" w14:paraId="36F48E19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15" w14:textId="0BBBCF69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(Main Units/Lessons and Subtopics)</w:t>
            </w:r>
          </w:p>
          <w:p w14:paraId="45721ACB" w14:textId="2F75B782" w:rsidR="00353ED2" w:rsidRDefault="00353ED2" w:rsidP="00353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1: </w:t>
            </w:r>
            <w:r w:rsidR="0008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Theoretical Frameworks of Public Health Promotion and Communication</w:t>
            </w:r>
          </w:p>
          <w:p w14:paraId="702F39E5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Definition of public health communication</w:t>
            </w:r>
          </w:p>
          <w:p w14:paraId="5ECCFDC7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Capabilities and limitations of health communication</w:t>
            </w:r>
          </w:p>
          <w:p w14:paraId="7930913C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Planning frameworks, theories, and models of change</w:t>
            </w:r>
          </w:p>
          <w:p w14:paraId="574091BF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Health Communications Process</w:t>
            </w:r>
          </w:p>
          <w:p w14:paraId="63243C67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Stage 1: Planning and Strategy Development</w:t>
            </w:r>
          </w:p>
          <w:p w14:paraId="002E2A77" w14:textId="77777777" w:rsidR="005B7135" w:rsidRPr="005B7135" w:rsidRDefault="005B7135" w:rsidP="005B713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Importance of planning</w:t>
            </w:r>
          </w:p>
          <w:p w14:paraId="061FD20E" w14:textId="77777777" w:rsidR="005B7135" w:rsidRPr="005B7135" w:rsidRDefault="005B7135" w:rsidP="005B713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Planning steps</w:t>
            </w:r>
          </w:p>
          <w:p w14:paraId="0DCA06C2" w14:textId="77777777" w:rsidR="005B7135" w:rsidRPr="005B7135" w:rsidRDefault="005B7135" w:rsidP="005B713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Common myths and misconceptions</w:t>
            </w:r>
          </w:p>
          <w:p w14:paraId="1A71EDA6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Stages 2, 3, and 4: Developing, Pretesting, Implementing, and Assessing</w:t>
            </w:r>
          </w:p>
          <w:p w14:paraId="1FB6AA33" w14:textId="77777777" w:rsidR="005B7135" w:rsidRPr="005B7135" w:rsidRDefault="005B7135" w:rsidP="005B713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Importance and steps in developing and pretesting concepts, messages, and materials</w:t>
            </w:r>
          </w:p>
          <w:p w14:paraId="3DAC1ACA" w14:textId="77777777" w:rsidR="005B7135" w:rsidRPr="005B7135" w:rsidRDefault="005B7135" w:rsidP="005B713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Planning for production, distribution, promotion, and process evaluation</w:t>
            </w:r>
          </w:p>
          <w:p w14:paraId="0E8C98AE" w14:textId="77777777" w:rsidR="005B7135" w:rsidRPr="005B7135" w:rsidRDefault="005B7135" w:rsidP="005B713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Implementation: preparation, media relations, crisis management, monitoring, problem-solving, and maintaining partnerships</w:t>
            </w:r>
          </w:p>
          <w:p w14:paraId="42CA0C8C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Stage 4: Assessing effectiveness, revising the evaluation plan, conducting evaluation, and refining the program</w:t>
            </w:r>
          </w:p>
          <w:p w14:paraId="5C503FAF" w14:textId="41F36F4A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Public health communication research methods</w:t>
            </w:r>
          </w:p>
          <w:p w14:paraId="0DA7FAD6" w14:textId="77777777" w:rsidR="005B7135" w:rsidRPr="005B7135" w:rsidRDefault="005B7135" w:rsidP="005B7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35">
              <w:rPr>
                <w:rFonts w:ascii="Times New Roman" w:hAnsi="Times New Roman" w:cs="Times New Roman"/>
                <w:sz w:val="24"/>
                <w:szCs w:val="24"/>
              </w:rPr>
              <w:t>Types of communication research</w:t>
            </w:r>
          </w:p>
          <w:p w14:paraId="12B0B090" w14:textId="52C95F4B" w:rsidR="00353ED2" w:rsidRDefault="005B7135" w:rsidP="005B713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methods &amp; pretesting</w:t>
            </w:r>
          </w:p>
          <w:p w14:paraId="429B1B7F" w14:textId="77777777" w:rsidR="005B7135" w:rsidRPr="004E4A8C" w:rsidRDefault="005B7135" w:rsidP="005B713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05B9" w14:textId="3217B20D" w:rsidR="007A1CC9" w:rsidRDefault="00353ED2" w:rsidP="007A1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ED7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8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Culturally Informed Public Health Promotion and Communication</w:t>
            </w:r>
          </w:p>
          <w:p w14:paraId="3E779188" w14:textId="77777777" w:rsidR="007A1CC9" w:rsidRDefault="007A1CC9" w:rsidP="007A1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373A8" w14:textId="1B7E4AF9" w:rsidR="00F811A6" w:rsidRPr="00F811A6" w:rsidRDefault="0069580C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>Culturally informed community health promotion model</w:t>
            </w:r>
          </w:p>
          <w:p w14:paraId="7B8BE65D" w14:textId="719C234D" w:rsidR="00F811A6" w:rsidRPr="00F811A6" w:rsidRDefault="0069580C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>Culturally informed community assessment for health promotion</w:t>
            </w:r>
          </w:p>
          <w:p w14:paraId="563AEEBE" w14:textId="1ADDBEE2" w:rsidR="00F811A6" w:rsidRPr="00F811A6" w:rsidRDefault="0069580C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>Building cultural connections for</w:t>
            </w:r>
            <w:r w:rsidR="00F81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 xml:space="preserve"> promoti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and communi</w:t>
            </w:r>
            <w:r w:rsidR="00F811A6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r w:rsidR="00F811A6" w:rsidRPr="00F81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F539D" w14:textId="48F2D9D4" w:rsidR="00F811A6" w:rsidRPr="00F811A6" w:rsidRDefault="0069580C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 xml:space="preserve">Initiating culturally informed strategies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health promotion and communica</w:t>
            </w:r>
            <w:r w:rsidR="00F811A6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 xml:space="preserve"> and prevention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neurodegenerative diseases (NDDs)</w:t>
            </w:r>
          </w:p>
          <w:p w14:paraId="7DBD6A78" w14:textId="025E7463" w:rsidR="0069580C" w:rsidRPr="0069580C" w:rsidRDefault="0069580C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 xml:space="preserve">Determinants analysis for culturally tailored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health promotion and communication</w:t>
            </w:r>
          </w:p>
          <w:p w14:paraId="360EA650" w14:textId="305561CD" w:rsidR="00F811A6" w:rsidRPr="00F811A6" w:rsidRDefault="00F811A6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>Cul</w:t>
            </w:r>
            <w:r w:rsidR="0069580C" w:rsidRPr="00F811A6">
              <w:rPr>
                <w:rFonts w:ascii="Times New Roman" w:hAnsi="Times New Roman" w:cs="Times New Roman"/>
                <w:sz w:val="24"/>
                <w:szCs w:val="24"/>
              </w:rPr>
              <w:t>turally tailored planning and implementation of health activities</w:t>
            </w:r>
          </w:p>
          <w:p w14:paraId="1F7C7178" w14:textId="4E7B0A8F" w:rsidR="00BB632B" w:rsidRPr="00C81432" w:rsidRDefault="0069580C" w:rsidP="006958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11A6">
              <w:rPr>
                <w:rFonts w:ascii="Times New Roman" w:hAnsi="Times New Roman" w:cs="Times New Roman"/>
                <w:sz w:val="24"/>
                <w:szCs w:val="24"/>
              </w:rPr>
              <w:t>Monitoring and evaluating culturally informed progress in public health</w:t>
            </w:r>
          </w:p>
          <w:p w14:paraId="362C2B88" w14:textId="148ACCAE" w:rsidR="00353ED2" w:rsidRDefault="00353ED2" w:rsidP="00BB63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99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08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Theory to Implementation: Applied Health Campaign Development</w:t>
            </w:r>
          </w:p>
          <w:p w14:paraId="363D892E" w14:textId="77777777" w:rsidR="00A61099" w:rsidRPr="00A61099" w:rsidRDefault="00A61099" w:rsidP="00A610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1: Planning and Strategy Development</w:t>
            </w:r>
          </w:p>
          <w:p w14:paraId="178231BB" w14:textId="6DC666B2" w:rsidR="00A61099" w:rsidRPr="00A61099" w:rsidRDefault="00A61099" w:rsidP="00A61099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Understanding the health communication planning process and developing strategies tailored to NDDs in Sri Lanka.</w:t>
            </w:r>
          </w:p>
          <w:p w14:paraId="78BA8967" w14:textId="77777777" w:rsidR="00A61099" w:rsidRPr="00A61099" w:rsidRDefault="00A61099" w:rsidP="00A610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2: Development and Pretesting of Concepts, Messages and Materials</w:t>
            </w:r>
          </w:p>
          <w:p w14:paraId="65DB2617" w14:textId="6F5EBF22" w:rsidR="00A61099" w:rsidRPr="00A61099" w:rsidRDefault="00A61099" w:rsidP="00A61099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Creating and testing communication materials designed to inform and educate on neurodegenerative diseases</w:t>
            </w:r>
          </w:p>
          <w:p w14:paraId="23512B81" w14:textId="77777777" w:rsidR="00A61099" w:rsidRPr="00A61099" w:rsidRDefault="00A61099" w:rsidP="00A610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3: Program Implementation</w:t>
            </w:r>
          </w:p>
          <w:p w14:paraId="77B094DF" w14:textId="6F7D4819" w:rsidR="00A61099" w:rsidRPr="00A61099" w:rsidRDefault="00A61099" w:rsidP="00A61099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To prepare participants for the implementation of health communication programs in the community.</w:t>
            </w:r>
          </w:p>
          <w:p w14:paraId="4C4C2D6A" w14:textId="77777777" w:rsidR="00A61099" w:rsidRPr="00A61099" w:rsidRDefault="00A61099" w:rsidP="00A610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4: Assessing Effectiveness and Making Refinements.</w:t>
            </w:r>
          </w:p>
          <w:p w14:paraId="36F48E18" w14:textId="760104B2" w:rsidR="00A63DA6" w:rsidRPr="00A61099" w:rsidRDefault="00A61099" w:rsidP="00A61099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Evaluating the impact of health communication strategies and methods to refine them for greater effectiveness.</w:t>
            </w:r>
          </w:p>
        </w:tc>
      </w:tr>
      <w:tr w:rsidR="00353ED2" w14:paraId="36F48E1E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1A" w14:textId="77777777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Teaching /Learning Methods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344E864" w14:textId="77777777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Better to use the blended approaches (since it is asked in the application as a %). Give the approaches in %.</w:t>
            </w:r>
          </w:p>
          <w:p w14:paraId="36F48E1D" w14:textId="39F91987" w:rsidR="006A2CCF" w:rsidRDefault="006A2CCF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plays, small group discussions , problem-based learning ,lecture ,video ,web based learning ,learning café </w:t>
            </w:r>
          </w:p>
        </w:tc>
      </w:tr>
      <w:tr w:rsidR="00353ED2" w14:paraId="36F48E21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1F" w14:textId="77777777" w:rsidR="00353ED2" w:rsidRDefault="00353ED2" w:rsidP="00353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Strategy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(Details: quizzes %, mid-term %, end course unit %, end term/year % ,other % (specify); Theory (%), Practical (%), Thesis (%), Viva (%) , Other (%) (number of questions, type, time allocation and % marks to be given)</w:t>
            </w:r>
          </w:p>
          <w:p w14:paraId="3FCD093E" w14:textId="77777777" w:rsidR="00353ED2" w:rsidRDefault="00353ED2" w:rsidP="00353ED2">
            <w:pP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eastAsia="zh-CN" w:bidi="ar"/>
              </w:rPr>
              <w:t>Marks allocated for the evaluation of continuous assessment shall be within 20-40% and end semester examinations shall be within 60%-80%.</w:t>
            </w:r>
          </w:p>
          <w:p w14:paraId="37E85F19" w14:textId="77777777" w:rsidR="00A96979" w:rsidRPr="002252EB" w:rsidRDefault="00A96979" w:rsidP="00A96979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</w:pPr>
            <w:r w:rsidRPr="002252EB"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  <w:t xml:space="preserve">Written </w:t>
            </w:r>
            <w:proofErr w:type="gramStart"/>
            <w:r w:rsidRPr="002252EB"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  <w:t>Assignment  -</w:t>
            </w:r>
            <w:proofErr w:type="gramEnd"/>
            <w:r w:rsidRPr="002252EB"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  <w:t xml:space="preserve"> 30%</w:t>
            </w:r>
          </w:p>
          <w:p w14:paraId="6895182C" w14:textId="77777777" w:rsidR="00A96979" w:rsidRPr="002252EB" w:rsidRDefault="00A96979" w:rsidP="00A96979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</w:pPr>
            <w:r w:rsidRPr="002252EB"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  <w:t>Logbook based Viva – 30%</w:t>
            </w:r>
          </w:p>
          <w:p w14:paraId="36F48E20" w14:textId="600AC0B0" w:rsidR="00A96979" w:rsidRPr="00A96979" w:rsidRDefault="00A96979" w:rsidP="00353ED2">
            <w:pP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eastAsia="zh-CN" w:bidi="ar"/>
              </w:rPr>
            </w:pPr>
            <w:r w:rsidRPr="002252EB"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eastAsia="zh-CN" w:bidi="ar"/>
              </w:rPr>
              <w:t>SEQ Paper (1 hour) – 40 %</w:t>
            </w:r>
          </w:p>
        </w:tc>
      </w:tr>
      <w:tr w:rsidR="00353ED2" w14:paraId="36F48E25" w14:textId="77777777">
        <w:trPr>
          <w:trHeight w:val="37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8E22" w14:textId="77777777" w:rsidR="00353ED2" w:rsidRDefault="00353ED2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Formative Assessment </w:t>
            </w:r>
          </w:p>
          <w:p w14:paraId="36F48E23" w14:textId="77777777" w:rsidR="00353ED2" w:rsidRDefault="00353ED2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(if necessary only)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24" w14:textId="1BE48386" w:rsidR="00353ED2" w:rsidRDefault="00353ED2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</w:tr>
      <w:tr w:rsidR="00353ED2" w14:paraId="36F48E2A" w14:textId="77777777">
        <w:trPr>
          <w:trHeight w:val="37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26" w14:textId="77777777" w:rsidR="00353ED2" w:rsidRDefault="00353ED2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F52" w14:textId="77777777" w:rsidR="00353ED2" w:rsidRDefault="00353ED2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 assessments</w:t>
            </w:r>
          </w:p>
          <w:p w14:paraId="36F48E27" w14:textId="675D788D" w:rsidR="006A2CCF" w:rsidRDefault="006A2CCF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E28" w14:textId="77777777" w:rsidR="00353ED2" w:rsidRDefault="00353ED2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 course assessment </w:t>
            </w:r>
          </w:p>
          <w:p w14:paraId="2E7D9BE4" w14:textId="780383A2" w:rsidR="006A2CCF" w:rsidRDefault="006A2CCF" w:rsidP="00353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14:paraId="36F48E29" w14:textId="77777777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ED2" w14:paraId="36F48E31" w14:textId="77777777">
        <w:trPr>
          <w:trHeight w:val="377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917" w14:textId="4050F6D9" w:rsidR="00D8102E" w:rsidRDefault="00D8102E" w:rsidP="00353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Mandatory Reading </w:t>
            </w:r>
          </w:p>
          <w:p w14:paraId="02F9245D" w14:textId="0094257C" w:rsidR="00D8102E" w:rsidRPr="002252EB" w:rsidRDefault="00D8102E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EB">
              <w:rPr>
                <w:rFonts w:ascii="Times New Roman" w:hAnsi="Times New Roman" w:cs="Times New Roman"/>
                <w:sz w:val="24"/>
                <w:szCs w:val="24"/>
              </w:rPr>
              <w:t xml:space="preserve">eBook – Making Health Communication Programs Work – A Planner’s Guide. Department of Health and Human Services, National Institute of Health. </w:t>
            </w:r>
          </w:p>
          <w:p w14:paraId="2218A58F" w14:textId="1ACB7F80" w:rsidR="00D8102E" w:rsidRDefault="00D8102E" w:rsidP="00D810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2EB">
              <w:rPr>
                <w:rFonts w:ascii="Times New Roman" w:hAnsi="Times New Roman" w:cs="Times New Roman"/>
                <w:sz w:val="24"/>
                <w:szCs w:val="24"/>
              </w:rPr>
              <w:t>Open Source</w:t>
            </w:r>
            <w:proofErr w:type="gramEnd"/>
            <w:r w:rsidRPr="002252EB">
              <w:rPr>
                <w:rFonts w:ascii="Times New Roman" w:hAnsi="Times New Roman" w:cs="Times New Roman"/>
                <w:sz w:val="24"/>
                <w:szCs w:val="24"/>
              </w:rPr>
              <w:t xml:space="preserve"> Link: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://www.cancer.gov/publications/health-communication/pink-book.pdf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BE33B" w14:textId="26941C64" w:rsidR="00D8102E" w:rsidRDefault="00D8102E" w:rsidP="00353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48E2B" w14:textId="5874C656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Recommended </w:t>
            </w:r>
            <w:r w:rsidR="00D81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Optional Additional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02E" w:rsidRPr="00D81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Assignments</w:t>
            </w:r>
            <w:r w:rsidR="00D8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48E2C" w14:textId="77777777" w:rsidR="00353ED2" w:rsidRDefault="00353ED2" w:rsidP="0035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(Books, E Books, Journals, Magazines, Web Based teaching material and sites):</w:t>
            </w:r>
          </w:p>
          <w:p w14:paraId="36F48E2D" w14:textId="11436096" w:rsidR="00353ED2" w:rsidRDefault="00D8102E" w:rsidP="00353E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Schiavo, R. </w:t>
            </w:r>
            <w:r>
              <w:t xml:space="preserve">Health Communication; From Theory to Practice. </w:t>
            </w:r>
            <w:hyperlink r:id="rId8" w:history="1">
              <w:r w:rsidRPr="00265C6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https://iums.ac.ir/files/hshe-soh/files/health_communication_book1(1).pdf</w:t>
              </w:r>
            </w:hyperlink>
            <w:r w:rsidR="001F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48E2F" w14:textId="5E690BC8" w:rsidR="00353ED2" w:rsidRDefault="00DA6B87" w:rsidP="00353E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health communicator’s social media toolkit</w:t>
            </w:r>
          </w:p>
          <w:p w14:paraId="6B6DEE2C" w14:textId="77777777" w:rsidR="00353ED2" w:rsidRDefault="00397F03" w:rsidP="002301B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01B6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https://www.cdc.gov/healthcommunication/ToolsTemplates/SocialMediaToolkit_BM.pdf</w:t>
              </w:r>
            </w:hyperlink>
            <w:r w:rsidR="00DA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43E7AE" w14:textId="77777777" w:rsidR="002301B6" w:rsidRDefault="002301B6" w:rsidP="002301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concepts of evaluation</w:t>
            </w:r>
          </w:p>
          <w:p w14:paraId="1EF4D592" w14:textId="77777777" w:rsidR="002301B6" w:rsidRDefault="00397F03" w:rsidP="002301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01B6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https://www.cdc.gov/nccdphp/dch/programs/healthycommunitiesprogram/tools/pdf/eval_planning.pdf</w:t>
              </w:r>
            </w:hyperlink>
            <w:r w:rsidR="0023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8A9ED" w14:textId="77777777" w:rsidR="009D06E8" w:rsidRDefault="009D06E8" w:rsidP="009D06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health promotion</w:t>
            </w:r>
          </w:p>
          <w:p w14:paraId="02DE031F" w14:textId="77777777" w:rsidR="008916A4" w:rsidRPr="008916A4" w:rsidRDefault="00397F03" w:rsidP="008916A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06E8" w:rsidRPr="008916A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https://www.cdc.gov/nccdphp/dch/programs/healthycommunitiesprogram/tools/pdf/mediaaccessguide.pdf</w:t>
              </w:r>
            </w:hyperlink>
            <w:r w:rsidR="009D06E8" w:rsidRPr="0089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83D0A" w14:textId="77777777" w:rsidR="005D1D2F" w:rsidRPr="005D1D2F" w:rsidRDefault="008916A4" w:rsidP="005D1D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importance of community-based communication for health and social change. </w:t>
            </w:r>
            <w:hyperlink r:id="rId12" w:history="1">
              <w:r w:rsidRPr="008916A4">
                <w:rPr>
                  <w:rStyle w:val="Hyperlink"/>
                  <w:rFonts w:ascii="Times New Roman" w:hAnsi="Times New Roman" w:cs="Times New Roman"/>
                  <w:color w:val="10147E"/>
                  <w:sz w:val="24"/>
                  <w:szCs w:val="24"/>
                </w:rPr>
                <w:t>https://doi.org/10.1080/17538068.2016.1154755</w:t>
              </w:r>
            </w:hyperlink>
          </w:p>
          <w:p w14:paraId="43BBE746" w14:textId="2F36AA56" w:rsidR="005D1D2F" w:rsidRPr="005D1D2F" w:rsidRDefault="005D1D2F" w:rsidP="005D1D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D2F">
              <w:rPr>
                <w:rFonts w:ascii="Times New Roman" w:hAnsi="Times New Roman" w:cs="Times New Roman"/>
                <w:sz w:val="24"/>
                <w:szCs w:val="24"/>
              </w:rPr>
              <w:t xml:space="preserve">Applying Theory in the Evaluation of Communication Campaigns </w:t>
            </w:r>
            <w:hyperlink r:id="rId13" w:history="1">
              <w:r w:rsidRPr="005D1D2F">
                <w:rPr>
                  <w:rFonts w:ascii="Times New Roman" w:hAnsi="Times New Roman" w:cs="Times New Roman"/>
                  <w:sz w:val="24"/>
                  <w:szCs w:val="24"/>
                </w:rPr>
                <w:t>https://www.cdc.gov/nccdphp/dch/programs/healthycommunitiesprogram/tools/pdf/apply_theory.pdf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D9EBA" w14:textId="77777777" w:rsidR="005D1D2F" w:rsidRPr="00D706CA" w:rsidRDefault="009D34D1" w:rsidP="008916A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6CA">
              <w:rPr>
                <w:rFonts w:ascii="Times New Roman" w:hAnsi="Times New Roman" w:cs="Times New Roman"/>
                <w:sz w:val="24"/>
                <w:szCs w:val="24"/>
              </w:rPr>
              <w:t>Communication toolkit</w:t>
            </w:r>
          </w:p>
          <w:p w14:paraId="06C6AF15" w14:textId="77777777" w:rsidR="00D706CA" w:rsidRDefault="00397F03" w:rsidP="00D706C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D706CA" w:rsidRPr="00D706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https://ruralhealth.und.edu/communication</w:t>
              </w:r>
            </w:hyperlink>
            <w:r w:rsidR="00D7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C9B318" w14:textId="13B8C4F0" w:rsidR="005D0089" w:rsidRPr="00421AAA" w:rsidRDefault="00421AAA" w:rsidP="00421A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AAA">
              <w:rPr>
                <w:rFonts w:ascii="Times New Roman" w:hAnsi="Times New Roman" w:cs="Times New Roman"/>
                <w:sz w:val="24"/>
                <w:szCs w:val="24"/>
              </w:rPr>
              <w:t xml:space="preserve">Social Media Use for Health Purposes: Systematic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  <w:p w14:paraId="12D276BC" w14:textId="77777777" w:rsidR="00421AAA" w:rsidRDefault="00397F03" w:rsidP="00421AA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421AAA" w:rsidRPr="00421A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https://www.ncbi.nlm.nih.gov/pmc/articles/PMC8156131/</w:t>
              </w:r>
            </w:hyperlink>
            <w:r w:rsidR="0042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2A3073" w14:textId="77777777" w:rsidR="00753080" w:rsidRPr="00CB0CC5" w:rsidRDefault="00753080" w:rsidP="007530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CC5">
              <w:rPr>
                <w:rFonts w:ascii="Times New Roman" w:hAnsi="Times New Roman" w:cs="Times New Roman"/>
                <w:sz w:val="24"/>
                <w:szCs w:val="24"/>
              </w:rPr>
              <w:t xml:space="preserve">Promoting Dementia inclusive communities: </w:t>
            </w:r>
            <w:r w:rsidR="00CB0CC5" w:rsidRPr="00CB0CC5">
              <w:rPr>
                <w:rFonts w:ascii="Times New Roman" w:hAnsi="Times New Roman" w:cs="Times New Roman"/>
                <w:sz w:val="24"/>
                <w:szCs w:val="24"/>
              </w:rPr>
              <w:t>A strategic communications toolkit</w:t>
            </w:r>
          </w:p>
          <w:p w14:paraId="2E0B2A27" w14:textId="77777777" w:rsidR="00CB0CC5" w:rsidRDefault="00397F03" w:rsidP="00CB0CC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CB0CC5" w:rsidRPr="00CB0C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https://www.who.int/publications/i/item/9789290619314</w:t>
              </w:r>
            </w:hyperlink>
            <w:r w:rsidR="00CB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7E6BB6E" w14:textId="77777777" w:rsidR="00A416E7" w:rsidRDefault="00A416E7" w:rsidP="00A416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7A">
              <w:rPr>
                <w:rFonts w:ascii="Times New Roman" w:hAnsi="Times New Roman" w:cs="Times New Roman"/>
                <w:sz w:val="24"/>
                <w:szCs w:val="24"/>
              </w:rPr>
              <w:t>Healthy Brain Initiative: State and Local Public Health Partnerships to Address Dementia</w:t>
            </w:r>
            <w:r w:rsidR="009C587A" w:rsidRPr="009C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9C587A" w:rsidRPr="009C587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https://www.alz.org/media/Documents/healthy-brain-initiative-road-map-2018-2023.pdf</w:t>
              </w:r>
            </w:hyperlink>
            <w:r w:rsidR="009C587A" w:rsidRPr="009C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AE894F" w14:textId="77777777" w:rsidR="009C587A" w:rsidRDefault="00D32A53" w:rsidP="00A416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Healthy Brain Initiative: Road map for Indian country </w:t>
            </w:r>
            <w:hyperlink r:id="rId18" w:history="1">
              <w:r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https://www.alz.org/media/Documents/healthy-brain-initiative-road-map-for-indian-country.pdf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84553D" w14:textId="77777777" w:rsidR="002109F6" w:rsidRDefault="002109F6" w:rsidP="002109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Brain Initiative: Dissemination guide</w:t>
            </w:r>
          </w:p>
          <w:p w14:paraId="48220771" w14:textId="6204F945" w:rsidR="002109F6" w:rsidRDefault="00397F03" w:rsidP="002109F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109F6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https://www.alz.org/media/Documents/rmic-planning-guide.pdf</w:t>
              </w:r>
            </w:hyperlink>
            <w:r w:rsidR="0021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EA370" w14:textId="61CB1CF0" w:rsidR="00944059" w:rsidRDefault="00944059" w:rsidP="00A416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Brain Initiative: Dissemination guide</w:t>
            </w:r>
          </w:p>
          <w:p w14:paraId="7C185542" w14:textId="77777777" w:rsidR="00944059" w:rsidRDefault="00397F03" w:rsidP="0094405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109F6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https://www.alz.org/media/Documents/healthy-brain-initiative-indian-road-map-dissemination-guide.pdf</w:t>
              </w:r>
            </w:hyperlink>
            <w:r w:rsidR="0021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3AEB5" w14:textId="77777777" w:rsidR="00007652" w:rsidRDefault="00007652" w:rsidP="000076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Public Health Approach to Alzheimer’s and other Dementias </w:t>
            </w:r>
            <w:hyperlink r:id="rId21" w:history="1">
              <w:r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https://www.cdc.gov/aging/services/pdf/ALZ-Module4-Dementia-Capable-Systems-Dementia-Friendly-Communities-deck-final-508.pdf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BC5A3" w14:textId="77777777" w:rsidR="00FA74F5" w:rsidRDefault="00FA74F5" w:rsidP="000076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 action plan on the public health response to dementia </w:t>
            </w:r>
            <w:hyperlink r:id="rId22" w:history="1">
              <w:r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https://apps.who.int/iris/bitstream/handle/10665/259615/9789241513487-eng.pdf?sequence=1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D83EF" w14:textId="77777777" w:rsidR="007740DB" w:rsidRDefault="007740DB" w:rsidP="000076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Creating Dementia Friendly Communities – Community Toolkit </w:t>
            </w:r>
            <w:hyperlink r:id="rId23" w:history="1">
              <w:r w:rsidR="006670D5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https://www.dementiafriendly.org.au/sites/default/files/resources/The-Dementia-friendly_Community-Toolkit.pdf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27E49" w14:textId="77777777" w:rsidR="00F013E5" w:rsidRDefault="00F013E5" w:rsidP="00F013E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Designing a health communication strategy </w:t>
            </w:r>
            <w:hyperlink r:id="rId24" w:history="1">
              <w:r w:rsidR="00C066FB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https://pdf.usaid.gov/pdf_docs/Pnacu553.pdf</w:t>
              </w:r>
            </w:hyperlink>
            <w:r w:rsidRPr="00F01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48E30" w14:textId="5363AC2D" w:rsidR="00C066FB" w:rsidRPr="00F013E5" w:rsidRDefault="00C066FB" w:rsidP="00F013E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 communication: Strategies and skills for a new era </w:t>
            </w:r>
            <w:hyperlink r:id="rId25" w:history="1">
              <w:r w:rsidR="00F0573B" w:rsidRPr="005715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http://students.aiu.edu/submissions/profiles/resources/onlineBook/M8m7i6_Health%20communication%20_%20strategies%20and%20skills%20for%20a%20new%20era%202020.pdf</w:t>
              </w:r>
            </w:hyperlink>
            <w:r w:rsidR="00F0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F48E32" w14:textId="77777777" w:rsidR="00054BEE" w:rsidRDefault="00054BEE">
      <w:pPr>
        <w:rPr>
          <w:rFonts w:ascii="Times New Roman" w:hAnsi="Times New Roman" w:cs="Times New Roman"/>
          <w:sz w:val="24"/>
          <w:szCs w:val="24"/>
        </w:rPr>
      </w:pPr>
    </w:p>
    <w:p w14:paraId="576D2536" w14:textId="77777777" w:rsidR="00054BEE" w:rsidRDefault="00054B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B2910" w14:textId="77777777" w:rsidR="008C781E" w:rsidRDefault="008C78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F48E33" w14:textId="6440549E" w:rsidR="008C781E" w:rsidRDefault="008C781E">
      <w:pPr>
        <w:rPr>
          <w:rFonts w:ascii="Times New Roman" w:hAnsi="Times New Roman" w:cs="Times New Roman"/>
          <w:b/>
          <w:bCs/>
          <w:sz w:val="24"/>
          <w:szCs w:val="24"/>
        </w:rPr>
        <w:sectPr w:rsidR="008C78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F48E34" w14:textId="77777777" w:rsidR="00054BEE" w:rsidRDefault="00FC0B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- Detailed curriculum</w:t>
      </w:r>
    </w:p>
    <w:p w14:paraId="36F48E35" w14:textId="77777777" w:rsidR="00054BEE" w:rsidRDefault="00054BE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85"/>
        <w:gridCol w:w="2121"/>
        <w:gridCol w:w="3431"/>
        <w:gridCol w:w="1719"/>
        <w:gridCol w:w="2376"/>
        <w:gridCol w:w="1794"/>
      </w:tblGrid>
      <w:tr w:rsidR="00054BEE" w14:paraId="36F48E3C" w14:textId="77777777">
        <w:trPr>
          <w:trHeight w:val="888"/>
        </w:trPr>
        <w:tc>
          <w:tcPr>
            <w:tcW w:w="13426" w:type="dxa"/>
            <w:gridSpan w:val="6"/>
          </w:tcPr>
          <w:p w14:paraId="36F48E36" w14:textId="61CEF66B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module code and name – </w:t>
            </w:r>
            <w:r w:rsidR="0019547B">
              <w:rPr>
                <w:rFonts w:ascii="Times New Roman" w:hAnsi="Times New Roman" w:cs="Times New Roman"/>
                <w:sz w:val="24"/>
                <w:szCs w:val="24"/>
              </w:rPr>
              <w:t>Public Health Promotion and Communication</w:t>
            </w:r>
          </w:p>
          <w:p w14:paraId="36F48E37" w14:textId="77777777" w:rsidR="00054BEE" w:rsidRDefault="00054B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48E38" w14:textId="78426A2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Credits – </w:t>
            </w:r>
            <w:r w:rsidR="00195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6F48E39" w14:textId="77777777" w:rsidR="00054BEE" w:rsidRDefault="00054B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48E3A" w14:textId="70E1BE55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time allocation – </w:t>
            </w:r>
            <w:r w:rsidR="000B3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hours</w:t>
            </w:r>
          </w:p>
          <w:p w14:paraId="36F48E3B" w14:textId="77777777" w:rsidR="00054BEE" w:rsidRDefault="00054B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27A8" w14:paraId="36F48E43" w14:textId="77777777" w:rsidTr="00232528">
        <w:trPr>
          <w:trHeight w:val="888"/>
        </w:trPr>
        <w:tc>
          <w:tcPr>
            <w:tcW w:w="1985" w:type="dxa"/>
          </w:tcPr>
          <w:p w14:paraId="36F48E3D" w14:textId="7777777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no and name </w:t>
            </w:r>
          </w:p>
        </w:tc>
        <w:tc>
          <w:tcPr>
            <w:tcW w:w="2121" w:type="dxa"/>
          </w:tcPr>
          <w:p w14:paraId="36F48E3E" w14:textId="7777777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objectives </w:t>
            </w:r>
          </w:p>
        </w:tc>
        <w:tc>
          <w:tcPr>
            <w:tcW w:w="3431" w:type="dxa"/>
          </w:tcPr>
          <w:p w14:paraId="36F48E3F" w14:textId="7777777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 plan in brief (lesson content)</w:t>
            </w:r>
          </w:p>
        </w:tc>
        <w:tc>
          <w:tcPr>
            <w:tcW w:w="1719" w:type="dxa"/>
          </w:tcPr>
          <w:p w14:paraId="36F48E40" w14:textId="7777777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Allocated time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(for each lesson)</w:t>
            </w:r>
          </w:p>
        </w:tc>
        <w:tc>
          <w:tcPr>
            <w:tcW w:w="2376" w:type="dxa"/>
          </w:tcPr>
          <w:p w14:paraId="36F48E41" w14:textId="7777777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Teaching learning methods </w:t>
            </w:r>
          </w:p>
        </w:tc>
        <w:tc>
          <w:tcPr>
            <w:tcW w:w="1794" w:type="dxa"/>
          </w:tcPr>
          <w:p w14:paraId="36F48E42" w14:textId="77777777" w:rsidR="00054BEE" w:rsidRDefault="00FC0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Method of assessment </w:t>
            </w:r>
          </w:p>
        </w:tc>
      </w:tr>
      <w:tr w:rsidR="00A96979" w14:paraId="175E4244" w14:textId="77777777" w:rsidTr="00232528">
        <w:trPr>
          <w:trHeight w:val="888"/>
        </w:trPr>
        <w:tc>
          <w:tcPr>
            <w:tcW w:w="1985" w:type="dxa"/>
          </w:tcPr>
          <w:p w14:paraId="780C0752" w14:textId="7E48423E" w:rsidR="00A96979" w:rsidRDefault="00A96979" w:rsidP="00A96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Theoretical Frameworks of Public Health Promotion and Communication</w:t>
            </w:r>
          </w:p>
        </w:tc>
        <w:tc>
          <w:tcPr>
            <w:tcW w:w="2121" w:type="dxa"/>
          </w:tcPr>
          <w:p w14:paraId="349A0B88" w14:textId="77777777" w:rsidR="00232528" w:rsidRPr="00232528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Define public health communication and explore its applications across local, governmental, and international organizations.</w:t>
            </w:r>
          </w:p>
          <w:p w14:paraId="14B92259" w14:textId="77777777" w:rsidR="00232528" w:rsidRPr="00232528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5DD1" w14:textId="77777777" w:rsidR="00232528" w:rsidRPr="00232528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Detail the stages of health communication, emphasizing the significance of planning objectives, audience definition, and partnership building.</w:t>
            </w:r>
          </w:p>
          <w:p w14:paraId="2186D838" w14:textId="77777777" w:rsidR="00232528" w:rsidRPr="00232528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7F448" w14:textId="77777777" w:rsidR="00232528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 xml:space="preserve">Articulate the importance of developing, pretesting, and reviewing communication concepts and materials. </w:t>
            </w:r>
          </w:p>
          <w:p w14:paraId="7AEAB31F" w14:textId="77777777" w:rsidR="00232528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C629" w14:textId="2BC33591" w:rsidR="00A96979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Discuss various types of communication research, including quantitative, qualitative, and quasi-quantitative methods.</w:t>
            </w:r>
          </w:p>
        </w:tc>
        <w:tc>
          <w:tcPr>
            <w:tcW w:w="3431" w:type="dxa"/>
          </w:tcPr>
          <w:p w14:paraId="41B08C2B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Role of health communication in disease prevention and control</w:t>
            </w:r>
          </w:p>
          <w:p w14:paraId="2CFE2A75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Planning frameworks, theories, and models of change</w:t>
            </w:r>
          </w:p>
          <w:p w14:paraId="2DAFA65E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Integration of research and evaluation in communication programs</w:t>
            </w:r>
          </w:p>
          <w:p w14:paraId="468E3226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Four stages: Planning and Strategy Development; Developing and Pretesting Concepts, Messages, and Materials; Implementing the Program; Assessing Effectiveness and Making Refinements</w:t>
            </w:r>
          </w:p>
          <w:p w14:paraId="5826B904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Importance and six steps of the planning process</w:t>
            </w:r>
          </w:p>
          <w:p w14:paraId="6094A6CB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Defining communication objectives and intended audiences</w:t>
            </w:r>
          </w:p>
          <w:p w14:paraId="41CF9981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Developing a communication strategy and drafting communication and evaluation plans</w:t>
            </w:r>
          </w:p>
          <w:p w14:paraId="5440C8F2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Importance and general steps in developing and pretesting concepts, messages, and materials</w:t>
            </w:r>
          </w:p>
          <w:p w14:paraId="5469D902" w14:textId="77777777" w:rsidR="00232528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Launching and implementing the program, including media relations and crisis management</w:t>
            </w:r>
          </w:p>
          <w:p w14:paraId="0D9BBFA1" w14:textId="7BB70D8C" w:rsidR="00A96979" w:rsidRPr="00232528" w:rsidRDefault="00232528" w:rsidP="002325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528">
              <w:rPr>
                <w:rFonts w:ascii="Times New Roman" w:hAnsi="Times New Roman" w:cs="Times New Roman"/>
                <w:sz w:val="24"/>
                <w:szCs w:val="24"/>
              </w:rPr>
              <w:t>Types of communication research, qualitative and quantitative research methods</w:t>
            </w:r>
          </w:p>
        </w:tc>
        <w:tc>
          <w:tcPr>
            <w:tcW w:w="1719" w:type="dxa"/>
          </w:tcPr>
          <w:p w14:paraId="2B1347D3" w14:textId="245B528B" w:rsidR="00A96979" w:rsidRPr="00A96979" w:rsidRDefault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Theory: 3 hours</w:t>
            </w:r>
          </w:p>
        </w:tc>
        <w:tc>
          <w:tcPr>
            <w:tcW w:w="2376" w:type="dxa"/>
          </w:tcPr>
          <w:p w14:paraId="1C8B8233" w14:textId="77777777" w:rsidR="00232528" w:rsidRPr="00DA6B01" w:rsidRDefault="00232528" w:rsidP="00232528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Interactive presentations/Lectures</w:t>
            </w:r>
          </w:p>
          <w:p w14:paraId="2F0E960D" w14:textId="77777777" w:rsidR="00232528" w:rsidRPr="00DA6B01" w:rsidRDefault="00232528" w:rsidP="00232528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Activities</w:t>
            </w:r>
          </w:p>
          <w:p w14:paraId="5D9F3B0D" w14:textId="77777777" w:rsidR="00232528" w:rsidRPr="00DA6B01" w:rsidRDefault="00232528" w:rsidP="00232528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Audiovisual material</w:t>
            </w:r>
          </w:p>
          <w:p w14:paraId="40A942C1" w14:textId="77777777" w:rsidR="00232528" w:rsidRPr="00DA6B01" w:rsidRDefault="00232528" w:rsidP="00232528">
            <w:pPr>
              <w:pStyle w:val="s14"/>
              <w:spacing w:before="0" w:beforeAutospacing="0" w:after="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Weblinks</w:t>
            </w:r>
          </w:p>
          <w:p w14:paraId="1DB741CF" w14:textId="77777777" w:rsidR="00A96979" w:rsidRDefault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1A645D5C" w14:textId="77777777" w:rsidR="00A96979" w:rsidRDefault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6979" w14:paraId="1A3C724F" w14:textId="77777777" w:rsidTr="00232528">
        <w:trPr>
          <w:trHeight w:val="888"/>
        </w:trPr>
        <w:tc>
          <w:tcPr>
            <w:tcW w:w="1985" w:type="dxa"/>
          </w:tcPr>
          <w:p w14:paraId="522F3F56" w14:textId="79D6F7B3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2: Culturally Informed Public Health Promotion and Communication</w:t>
            </w:r>
          </w:p>
        </w:tc>
        <w:tc>
          <w:tcPr>
            <w:tcW w:w="2121" w:type="dxa"/>
          </w:tcPr>
          <w:p w14:paraId="5A9D8B73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and explain the concept of health promotion </w:t>
            </w:r>
          </w:p>
          <w:p w14:paraId="68FBA2A0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CAE4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and explain the components of community-based health promotion model</w:t>
            </w:r>
          </w:p>
          <w:p w14:paraId="05663C7D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B92E" w14:textId="3E2B289B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Develop competencies to carry out a community-based action to promote healthy ageing </w:t>
            </w:r>
          </w:p>
        </w:tc>
        <w:tc>
          <w:tcPr>
            <w:tcW w:w="3431" w:type="dxa"/>
          </w:tcPr>
          <w:p w14:paraId="18C187B2" w14:textId="77777777" w:rsidR="00A96979" w:rsidRPr="005A33A0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health promotion?</w:t>
            </w:r>
          </w:p>
          <w:p w14:paraId="537F72C8" w14:textId="77777777" w:rsidR="00A96979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>The Community-based Health Promotion model</w:t>
            </w:r>
          </w:p>
          <w:p w14:paraId="5B63488F" w14:textId="77777777" w:rsidR="00A96979" w:rsidRPr="005A33A0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 xml:space="preserve">Community assessment for health promotion </w:t>
            </w:r>
          </w:p>
          <w:p w14:paraId="0AE370FE" w14:textId="77777777" w:rsidR="00A96979" w:rsidRPr="00603DB7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 xml:space="preserve">Develop links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>community to promote healthy ageing</w:t>
            </w:r>
            <w:r w:rsidRPr="00F6538F">
              <w:rPr>
                <w:rFonts w:eastAsia="Times New Roman" w:cstheme="minorHAnsi"/>
              </w:rPr>
              <w:t xml:space="preserve"> </w:t>
            </w:r>
          </w:p>
          <w:p w14:paraId="527267FC" w14:textId="0F4FA266" w:rsidR="00A96979" w:rsidRPr="005A33A0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 xml:space="preserve">Develop </w:t>
            </w:r>
            <w:r w:rsidRPr="00F6538F">
              <w:rPr>
                <w:rFonts w:ascii="Times New Roman" w:hAnsi="Times New Roman" w:cs="Times New Roman"/>
                <w:sz w:val="24"/>
                <w:szCs w:val="24"/>
              </w:rPr>
              <w:t xml:space="preserve">competencies required to develop community engagement </w:t>
            </w:r>
            <w:r w:rsidRPr="00F65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initiate community dialogues to select change agent groups for health promotion programs</w:t>
            </w:r>
          </w:p>
          <w:p w14:paraId="0A0C12BB" w14:textId="77777777" w:rsidR="00A96979" w:rsidRPr="005A33A0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>Initiate and continue a process to promote healthy ageing and/or to prevent NDDs</w:t>
            </w:r>
          </w:p>
          <w:p w14:paraId="0C373DCB" w14:textId="484742ED" w:rsidR="00A96979" w:rsidRPr="005A33A0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>Select and analy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 xml:space="preserve">e determinants of healthy ageing </w:t>
            </w:r>
          </w:p>
          <w:p w14:paraId="3E4A4E84" w14:textId="77777777" w:rsidR="00A96979" w:rsidRPr="005A33A0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>Plan and implement activities with the community to address the determinants</w:t>
            </w:r>
          </w:p>
          <w:p w14:paraId="43B2F984" w14:textId="77777777" w:rsidR="00A96979" w:rsidRDefault="00A96979" w:rsidP="00A969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0">
              <w:rPr>
                <w:rFonts w:ascii="Times New Roman" w:hAnsi="Times New Roman" w:cs="Times New Roman"/>
                <w:sz w:val="24"/>
                <w:szCs w:val="24"/>
              </w:rPr>
              <w:t xml:space="preserve">Monitoring progress and evaluating the outcomes </w:t>
            </w:r>
          </w:p>
          <w:p w14:paraId="32D60BFA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14:paraId="441B1572" w14:textId="0ED534E8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Theory: 2 hours</w:t>
            </w:r>
          </w:p>
          <w:p w14:paraId="58964FCF" w14:textId="3F1A7535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676A1EA" w14:textId="77777777" w:rsidR="00A96979" w:rsidRPr="00DA6B01" w:rsidRDefault="00A96979" w:rsidP="00A96979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Interactive presentations/Lectures</w:t>
            </w:r>
          </w:p>
          <w:p w14:paraId="702E72C9" w14:textId="77777777" w:rsidR="00A96979" w:rsidRDefault="00A96979" w:rsidP="00A96979">
            <w:pPr>
              <w:pStyle w:val="s26"/>
              <w:spacing w:before="180" w:beforeAutospacing="0" w:after="180" w:afterAutospacing="0"/>
              <w:rPr>
                <w:rStyle w:val="s3"/>
              </w:rPr>
            </w:pPr>
            <w:r w:rsidRPr="00DA6B01">
              <w:rPr>
                <w:rStyle w:val="s3"/>
                <w:color w:val="000000"/>
              </w:rPr>
              <w:t>Activities</w:t>
            </w:r>
            <w:r>
              <w:rPr>
                <w:rStyle w:val="s3"/>
                <w:color w:val="000000"/>
              </w:rPr>
              <w:t xml:space="preserve"> </w:t>
            </w:r>
            <w:r>
              <w:rPr>
                <w:rStyle w:val="s3"/>
              </w:rPr>
              <w:t>(Field/ Community based)</w:t>
            </w:r>
          </w:p>
          <w:p w14:paraId="40F66E9F" w14:textId="77777777" w:rsidR="00A96979" w:rsidRPr="00DA6B01" w:rsidRDefault="00A96979" w:rsidP="00A96979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Audiovisual material</w:t>
            </w:r>
          </w:p>
          <w:p w14:paraId="48FEAF4A" w14:textId="77777777" w:rsidR="00A96979" w:rsidRPr="00DA6B01" w:rsidRDefault="00A96979" w:rsidP="00A96979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</w:p>
          <w:p w14:paraId="198097CF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695A39BB" w14:textId="77777777" w:rsidR="00A96979" w:rsidRPr="00603DB7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68417" w14:textId="77777777" w:rsidR="00232528" w:rsidRPr="00603DB7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B7">
              <w:rPr>
                <w:rFonts w:ascii="Times New Roman" w:hAnsi="Times New Roman" w:cs="Times New Roman"/>
                <w:sz w:val="24"/>
                <w:szCs w:val="24"/>
              </w:rPr>
              <w:t>Field Logbook based Viva</w:t>
            </w:r>
          </w:p>
          <w:p w14:paraId="31BB2AD2" w14:textId="77777777" w:rsidR="00232528" w:rsidRDefault="00232528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B158" w14:textId="52235D32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B7">
              <w:rPr>
                <w:rFonts w:ascii="Times New Roman" w:hAnsi="Times New Roman" w:cs="Times New Roman"/>
                <w:sz w:val="24"/>
                <w:szCs w:val="24"/>
              </w:rPr>
              <w:t>SEQ</w:t>
            </w:r>
          </w:p>
        </w:tc>
      </w:tr>
      <w:tr w:rsidR="00A96979" w14:paraId="211D353A" w14:textId="77777777" w:rsidTr="00232528">
        <w:trPr>
          <w:trHeight w:val="888"/>
        </w:trPr>
        <w:tc>
          <w:tcPr>
            <w:tcW w:w="1985" w:type="dxa"/>
          </w:tcPr>
          <w:p w14:paraId="0014F57D" w14:textId="77777777" w:rsidR="00A96979" w:rsidRDefault="00A96979" w:rsidP="00A969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45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Theory to Implementation: Applied Health Campaign Development</w:t>
            </w:r>
          </w:p>
          <w:p w14:paraId="3FCFAB7A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119023A2" w14:textId="4BB9CC03" w:rsidR="00DC72FE" w:rsidRPr="00DC72FE" w:rsidRDefault="00DC72FE" w:rsidP="00DC7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FE">
              <w:rPr>
                <w:rFonts w:ascii="Times New Roman" w:hAnsi="Times New Roman" w:cs="Times New Roman"/>
                <w:sz w:val="24"/>
                <w:szCs w:val="24"/>
              </w:rPr>
              <w:t>Apply the role of health communication in disease prevention and control, emphasizing practical actions and recognizing its limitations.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2FE">
              <w:rPr>
                <w:rFonts w:ascii="Times New Roman" w:hAnsi="Times New Roman" w:cs="Times New Roman"/>
                <w:sz w:val="24"/>
                <w:szCs w:val="24"/>
              </w:rPr>
              <w:t xml:space="preserve">Implement a comprehensive understanding of the four stages of </w:t>
            </w:r>
            <w:r w:rsidRPr="00DC7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health communication process in the context of health promotion.</w:t>
            </w:r>
          </w:p>
          <w:p w14:paraId="650E8928" w14:textId="77777777" w:rsidR="00DC72FE" w:rsidRDefault="00DC72FE" w:rsidP="00DC7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C9E7" w14:textId="79B0ABFA" w:rsidR="00DC72FE" w:rsidRPr="00DC72FE" w:rsidRDefault="00DC72FE" w:rsidP="00DC7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FE">
              <w:rPr>
                <w:rFonts w:ascii="Times New Roman" w:hAnsi="Times New Roman" w:cs="Times New Roman"/>
                <w:sz w:val="24"/>
                <w:szCs w:val="24"/>
              </w:rPr>
              <w:t>Utilize communication research methods to inform and implement effective materials for NDD communication.</w:t>
            </w:r>
          </w:p>
          <w:p w14:paraId="733C14BF" w14:textId="77777777" w:rsidR="00DC72FE" w:rsidRDefault="00DC72FE" w:rsidP="00DC7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468E" w14:textId="71B977F6" w:rsidR="00A96979" w:rsidRDefault="00DC72FE" w:rsidP="00DC7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2FE">
              <w:rPr>
                <w:rFonts w:ascii="Times New Roman" w:hAnsi="Times New Roman" w:cs="Times New Roman"/>
                <w:sz w:val="24"/>
                <w:szCs w:val="24"/>
              </w:rPr>
              <w:t>Demonstrate actionable public health communication skills in interactions with diverse clients and healthcare teams.</w:t>
            </w:r>
          </w:p>
        </w:tc>
        <w:tc>
          <w:tcPr>
            <w:tcW w:w="3431" w:type="dxa"/>
          </w:tcPr>
          <w:p w14:paraId="7BEE09CF" w14:textId="7EEF95BC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Workshop 1: Planning and Strategy Development</w:t>
            </w:r>
          </w:p>
          <w:p w14:paraId="75FB53FD" w14:textId="52D60FB6" w:rsidR="00A61099" w:rsidRPr="00A61099" w:rsidRDefault="00A61099" w:rsidP="00A610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Understanding the health communication planning process and developing strategies tailored to NDDs in Sri Lanka.</w:t>
            </w:r>
          </w:p>
          <w:p w14:paraId="45D2129C" w14:textId="304760E7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0D4B2" w14:textId="255ABC36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2: Development and Pretesting of Concepts, Messages and Materials</w:t>
            </w:r>
          </w:p>
          <w:p w14:paraId="318C8B54" w14:textId="35FA4317" w:rsidR="00A61099" w:rsidRPr="00A61099" w:rsidRDefault="00A61099" w:rsidP="00A610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 xml:space="preserve">Creating and testing communication materials designed to inform and </w:t>
            </w:r>
            <w:r w:rsidRPr="00A61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educate on neurodegenerative diseases</w:t>
            </w:r>
          </w:p>
          <w:p w14:paraId="77C9E71C" w14:textId="5179DEFE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415F6" w14:textId="291A7C2B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3: Program Implementation</w:t>
            </w:r>
          </w:p>
          <w:p w14:paraId="72BB2A59" w14:textId="742CC35F" w:rsidR="00A61099" w:rsidRPr="00A61099" w:rsidRDefault="00A61099" w:rsidP="00A610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To prepare participants for the implementation of health communication programs in the community.</w:t>
            </w:r>
          </w:p>
          <w:p w14:paraId="11548A14" w14:textId="7685A45D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1CA8C" w14:textId="669C6117" w:rsidR="00A61099" w:rsidRPr="00A61099" w:rsidRDefault="00A61099" w:rsidP="00A6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Workshop 4: Assessing Effectiveness and Making Refinements.</w:t>
            </w:r>
          </w:p>
          <w:p w14:paraId="15898A42" w14:textId="0ED5C64A" w:rsidR="00A96979" w:rsidRPr="00A61099" w:rsidRDefault="00A61099" w:rsidP="00A610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9">
              <w:rPr>
                <w:rFonts w:ascii="Times New Roman" w:hAnsi="Times New Roman" w:cs="Times New Roman"/>
                <w:sz w:val="24"/>
                <w:szCs w:val="24"/>
              </w:rPr>
              <w:t>Evaluating the impact of health communication strategies and methods to refine them for greater effectiveness.</w:t>
            </w:r>
          </w:p>
        </w:tc>
        <w:tc>
          <w:tcPr>
            <w:tcW w:w="1719" w:type="dxa"/>
          </w:tcPr>
          <w:p w14:paraId="5889C331" w14:textId="5D84DA69" w:rsidR="00A96979" w:rsidRP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Practical: 20 hours</w:t>
            </w:r>
          </w:p>
        </w:tc>
        <w:tc>
          <w:tcPr>
            <w:tcW w:w="2376" w:type="dxa"/>
          </w:tcPr>
          <w:p w14:paraId="6D02BB0C" w14:textId="2B7D0A1A" w:rsidR="00A96979" w:rsidRPr="00A96979" w:rsidRDefault="00A96979" w:rsidP="00A96979">
            <w:pPr>
              <w:pStyle w:val="s26"/>
              <w:spacing w:before="180" w:beforeAutospacing="0" w:after="180" w:afterAutospacing="0"/>
              <w:rPr>
                <w:color w:val="000000"/>
              </w:rPr>
            </w:pPr>
            <w:r w:rsidRPr="00DA6B01">
              <w:rPr>
                <w:rStyle w:val="s3"/>
                <w:color w:val="000000"/>
              </w:rPr>
              <w:t xml:space="preserve">Interactive </w:t>
            </w:r>
            <w:r>
              <w:rPr>
                <w:rStyle w:val="s3"/>
                <w:color w:val="000000"/>
              </w:rPr>
              <w:t>workshops</w:t>
            </w:r>
          </w:p>
          <w:p w14:paraId="0B103C60" w14:textId="77777777" w:rsidR="00A96979" w:rsidRDefault="00A96979" w:rsidP="00A96979">
            <w:pPr>
              <w:pStyle w:val="s26"/>
              <w:spacing w:before="180" w:beforeAutospacing="0" w:after="180" w:afterAutospacing="0"/>
              <w:rPr>
                <w:rStyle w:val="s3"/>
              </w:rPr>
            </w:pPr>
            <w:r w:rsidRPr="00DA6B01">
              <w:rPr>
                <w:rStyle w:val="s3"/>
                <w:color w:val="000000"/>
              </w:rPr>
              <w:t>Activities</w:t>
            </w:r>
            <w:r>
              <w:rPr>
                <w:rStyle w:val="s3"/>
                <w:color w:val="000000"/>
              </w:rPr>
              <w:t xml:space="preserve"> </w:t>
            </w:r>
            <w:r>
              <w:rPr>
                <w:rStyle w:val="s3"/>
              </w:rPr>
              <w:t>(Field/ Community based)</w:t>
            </w:r>
          </w:p>
          <w:p w14:paraId="08E8DBD6" w14:textId="77777777" w:rsidR="00A96979" w:rsidRPr="00DA6B01" w:rsidRDefault="00A96979" w:rsidP="00A96979">
            <w:pPr>
              <w:pStyle w:val="s26"/>
              <w:spacing w:before="180" w:beforeAutospacing="0" w:after="180" w:afterAutospacing="0"/>
              <w:rPr>
                <w:rFonts w:ascii="-webkit-standard" w:hAnsi="-webkit-standard"/>
                <w:color w:val="000000"/>
              </w:rPr>
            </w:pPr>
            <w:r w:rsidRPr="00DA6B01">
              <w:rPr>
                <w:rStyle w:val="s3"/>
                <w:color w:val="000000"/>
              </w:rPr>
              <w:t>Audiovisual material</w:t>
            </w:r>
          </w:p>
          <w:p w14:paraId="38121800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</w:tcPr>
          <w:p w14:paraId="133E2523" w14:textId="77777777" w:rsidR="00232528" w:rsidRPr="00603DB7" w:rsidRDefault="00232528" w:rsidP="0023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DB7">
              <w:rPr>
                <w:rFonts w:ascii="Times New Roman" w:hAnsi="Times New Roman" w:cs="Times New Roman"/>
                <w:sz w:val="24"/>
                <w:szCs w:val="24"/>
              </w:rPr>
              <w:t>Field Logbook based Viva</w:t>
            </w:r>
          </w:p>
          <w:p w14:paraId="292F92BD" w14:textId="77777777" w:rsidR="00A96979" w:rsidRDefault="00A96979" w:rsidP="00A969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F48E5A" w14:textId="77777777" w:rsidR="00054BEE" w:rsidRDefault="00054BE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4B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7A15" w14:textId="77777777" w:rsidR="00A370B5" w:rsidRDefault="00A370B5">
      <w:pPr>
        <w:spacing w:line="240" w:lineRule="auto"/>
      </w:pPr>
      <w:r>
        <w:separator/>
      </w:r>
    </w:p>
  </w:endnote>
  <w:endnote w:type="continuationSeparator" w:id="0">
    <w:p w14:paraId="5AF70A73" w14:textId="77777777" w:rsidR="00A370B5" w:rsidRDefault="00A37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FE47" w14:textId="77777777" w:rsidR="00A370B5" w:rsidRDefault="00A370B5">
      <w:pPr>
        <w:spacing w:after="0"/>
      </w:pPr>
      <w:r>
        <w:separator/>
      </w:r>
    </w:p>
  </w:footnote>
  <w:footnote w:type="continuationSeparator" w:id="0">
    <w:p w14:paraId="1141064A" w14:textId="77777777" w:rsidR="00A370B5" w:rsidRDefault="00A370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943"/>
    <w:multiLevelType w:val="hybridMultilevel"/>
    <w:tmpl w:val="115AF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5FE5"/>
    <w:multiLevelType w:val="multilevel"/>
    <w:tmpl w:val="29A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C248A"/>
    <w:multiLevelType w:val="hybridMultilevel"/>
    <w:tmpl w:val="03542D6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75A"/>
    <w:multiLevelType w:val="hybridMultilevel"/>
    <w:tmpl w:val="5222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1966"/>
    <w:multiLevelType w:val="multilevel"/>
    <w:tmpl w:val="2434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41D08"/>
    <w:multiLevelType w:val="multilevel"/>
    <w:tmpl w:val="D808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E07777"/>
    <w:multiLevelType w:val="hybridMultilevel"/>
    <w:tmpl w:val="65722B92"/>
    <w:lvl w:ilvl="0" w:tplc="D95E6F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3EE"/>
    <w:multiLevelType w:val="hybridMultilevel"/>
    <w:tmpl w:val="12C0A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2A8D"/>
    <w:multiLevelType w:val="hybridMultilevel"/>
    <w:tmpl w:val="02A0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C4A99"/>
    <w:multiLevelType w:val="hybridMultilevel"/>
    <w:tmpl w:val="0120925E"/>
    <w:lvl w:ilvl="0" w:tplc="D95E6F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D25AB"/>
    <w:multiLevelType w:val="hybridMultilevel"/>
    <w:tmpl w:val="67FE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C17A2"/>
    <w:multiLevelType w:val="hybridMultilevel"/>
    <w:tmpl w:val="926CCD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6104D3"/>
    <w:multiLevelType w:val="multilevel"/>
    <w:tmpl w:val="84BEF7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784C"/>
    <w:multiLevelType w:val="hybridMultilevel"/>
    <w:tmpl w:val="7B8AF3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B93EC7"/>
    <w:multiLevelType w:val="hybridMultilevel"/>
    <w:tmpl w:val="119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D28CC"/>
    <w:multiLevelType w:val="hybridMultilevel"/>
    <w:tmpl w:val="8B4C799E"/>
    <w:lvl w:ilvl="0" w:tplc="D95E6F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018C8"/>
    <w:multiLevelType w:val="hybridMultilevel"/>
    <w:tmpl w:val="C85285F2"/>
    <w:lvl w:ilvl="0" w:tplc="D95E6F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253DA"/>
    <w:multiLevelType w:val="multilevel"/>
    <w:tmpl w:val="78D253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E6398"/>
    <w:multiLevelType w:val="hybridMultilevel"/>
    <w:tmpl w:val="226AC644"/>
    <w:lvl w:ilvl="0" w:tplc="D95E6F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8568">
    <w:abstractNumId w:val="17"/>
  </w:num>
  <w:num w:numId="2" w16cid:durableId="574629890">
    <w:abstractNumId w:val="18"/>
  </w:num>
  <w:num w:numId="3" w16cid:durableId="884829090">
    <w:abstractNumId w:val="16"/>
  </w:num>
  <w:num w:numId="4" w16cid:durableId="500851363">
    <w:abstractNumId w:val="9"/>
  </w:num>
  <w:num w:numId="5" w16cid:durableId="604121735">
    <w:abstractNumId w:val="5"/>
  </w:num>
  <w:num w:numId="6" w16cid:durableId="940185672">
    <w:abstractNumId w:val="10"/>
  </w:num>
  <w:num w:numId="7" w16cid:durableId="44986793">
    <w:abstractNumId w:val="7"/>
  </w:num>
  <w:num w:numId="8" w16cid:durableId="1202591538">
    <w:abstractNumId w:val="3"/>
  </w:num>
  <w:num w:numId="9" w16cid:durableId="442966716">
    <w:abstractNumId w:val="13"/>
  </w:num>
  <w:num w:numId="10" w16cid:durableId="1863468189">
    <w:abstractNumId w:val="0"/>
  </w:num>
  <w:num w:numId="11" w16cid:durableId="185098400">
    <w:abstractNumId w:val="1"/>
  </w:num>
  <w:num w:numId="12" w16cid:durableId="1908420045">
    <w:abstractNumId w:val="11"/>
  </w:num>
  <w:num w:numId="13" w16cid:durableId="1851026690">
    <w:abstractNumId w:val="6"/>
  </w:num>
  <w:num w:numId="14" w16cid:durableId="412749761">
    <w:abstractNumId w:val="4"/>
  </w:num>
  <w:num w:numId="15" w16cid:durableId="1203709905">
    <w:abstractNumId w:val="12"/>
  </w:num>
  <w:num w:numId="16" w16cid:durableId="329915437">
    <w:abstractNumId w:val="2"/>
  </w:num>
  <w:num w:numId="17" w16cid:durableId="232357231">
    <w:abstractNumId w:val="14"/>
  </w:num>
  <w:num w:numId="18" w16cid:durableId="615217731">
    <w:abstractNumId w:val="8"/>
  </w:num>
  <w:num w:numId="19" w16cid:durableId="7377044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TEzNzcxMjM2MbRU0lEKTi0uzszPAykwrQUAUDrY0SwAAAA="/>
  </w:docVars>
  <w:rsids>
    <w:rsidRoot w:val="003F3C25"/>
    <w:rsid w:val="00007652"/>
    <w:rsid w:val="00025CD1"/>
    <w:rsid w:val="00027ED9"/>
    <w:rsid w:val="00043433"/>
    <w:rsid w:val="00054BEE"/>
    <w:rsid w:val="00060186"/>
    <w:rsid w:val="000809A9"/>
    <w:rsid w:val="00083166"/>
    <w:rsid w:val="000963B5"/>
    <w:rsid w:val="00097735"/>
    <w:rsid w:val="000B141E"/>
    <w:rsid w:val="000B3128"/>
    <w:rsid w:val="000B50EC"/>
    <w:rsid w:val="000C1D1F"/>
    <w:rsid w:val="000D1711"/>
    <w:rsid w:val="000D4CF0"/>
    <w:rsid w:val="000D6B05"/>
    <w:rsid w:val="000E16C7"/>
    <w:rsid w:val="000F14E2"/>
    <w:rsid w:val="000F39B5"/>
    <w:rsid w:val="000F6D81"/>
    <w:rsid w:val="001152CD"/>
    <w:rsid w:val="00124059"/>
    <w:rsid w:val="0013110F"/>
    <w:rsid w:val="00132081"/>
    <w:rsid w:val="0015717F"/>
    <w:rsid w:val="00167BEE"/>
    <w:rsid w:val="0017576B"/>
    <w:rsid w:val="0019547B"/>
    <w:rsid w:val="001A011E"/>
    <w:rsid w:val="001B54FC"/>
    <w:rsid w:val="001D1C63"/>
    <w:rsid w:val="001D3854"/>
    <w:rsid w:val="001E63BD"/>
    <w:rsid w:val="001F0C65"/>
    <w:rsid w:val="001F656C"/>
    <w:rsid w:val="00202536"/>
    <w:rsid w:val="002109F6"/>
    <w:rsid w:val="002226BE"/>
    <w:rsid w:val="00222C8A"/>
    <w:rsid w:val="002252EB"/>
    <w:rsid w:val="002301B6"/>
    <w:rsid w:val="00232528"/>
    <w:rsid w:val="00237018"/>
    <w:rsid w:val="00252866"/>
    <w:rsid w:val="00262984"/>
    <w:rsid w:val="00263217"/>
    <w:rsid w:val="00264C49"/>
    <w:rsid w:val="00271F88"/>
    <w:rsid w:val="0027538B"/>
    <w:rsid w:val="002B14F4"/>
    <w:rsid w:val="002B17DF"/>
    <w:rsid w:val="002B1C5B"/>
    <w:rsid w:val="002B2B58"/>
    <w:rsid w:val="002B7A6F"/>
    <w:rsid w:val="002B7AAE"/>
    <w:rsid w:val="002E7CC7"/>
    <w:rsid w:val="00321220"/>
    <w:rsid w:val="003331C5"/>
    <w:rsid w:val="00351D6B"/>
    <w:rsid w:val="00353ED2"/>
    <w:rsid w:val="00397F03"/>
    <w:rsid w:val="003F3C25"/>
    <w:rsid w:val="004003E6"/>
    <w:rsid w:val="00403A0F"/>
    <w:rsid w:val="004120B8"/>
    <w:rsid w:val="00421AAA"/>
    <w:rsid w:val="00440BCC"/>
    <w:rsid w:val="004426B9"/>
    <w:rsid w:val="00453CDB"/>
    <w:rsid w:val="00471634"/>
    <w:rsid w:val="004821D9"/>
    <w:rsid w:val="004A27A8"/>
    <w:rsid w:val="004A505C"/>
    <w:rsid w:val="004B191E"/>
    <w:rsid w:val="004C0E91"/>
    <w:rsid w:val="004C6E62"/>
    <w:rsid w:val="004E4A8C"/>
    <w:rsid w:val="0050542D"/>
    <w:rsid w:val="00540EC7"/>
    <w:rsid w:val="00545519"/>
    <w:rsid w:val="00546F8B"/>
    <w:rsid w:val="005565FC"/>
    <w:rsid w:val="0056204C"/>
    <w:rsid w:val="00575FA0"/>
    <w:rsid w:val="005803F8"/>
    <w:rsid w:val="005A2ACB"/>
    <w:rsid w:val="005A614F"/>
    <w:rsid w:val="005B7135"/>
    <w:rsid w:val="005D0089"/>
    <w:rsid w:val="005D1D2F"/>
    <w:rsid w:val="005D1F33"/>
    <w:rsid w:val="005D2137"/>
    <w:rsid w:val="005F5D28"/>
    <w:rsid w:val="0062597C"/>
    <w:rsid w:val="00636FF6"/>
    <w:rsid w:val="0065024C"/>
    <w:rsid w:val="006670D5"/>
    <w:rsid w:val="00683BF4"/>
    <w:rsid w:val="0069580C"/>
    <w:rsid w:val="006972A7"/>
    <w:rsid w:val="006A2CCF"/>
    <w:rsid w:val="006A4D0B"/>
    <w:rsid w:val="006C5B4B"/>
    <w:rsid w:val="006D3F4A"/>
    <w:rsid w:val="006F0DD7"/>
    <w:rsid w:val="006F6041"/>
    <w:rsid w:val="00734940"/>
    <w:rsid w:val="00742260"/>
    <w:rsid w:val="007422E2"/>
    <w:rsid w:val="007471C3"/>
    <w:rsid w:val="00753080"/>
    <w:rsid w:val="007740DB"/>
    <w:rsid w:val="007840A1"/>
    <w:rsid w:val="007A1CC9"/>
    <w:rsid w:val="007F31A2"/>
    <w:rsid w:val="00817C9B"/>
    <w:rsid w:val="00826FCB"/>
    <w:rsid w:val="00861F53"/>
    <w:rsid w:val="00871A19"/>
    <w:rsid w:val="00882B0F"/>
    <w:rsid w:val="00887B11"/>
    <w:rsid w:val="00890ED4"/>
    <w:rsid w:val="008916A4"/>
    <w:rsid w:val="00895169"/>
    <w:rsid w:val="008A1C54"/>
    <w:rsid w:val="008A1E50"/>
    <w:rsid w:val="008A36E9"/>
    <w:rsid w:val="008A670C"/>
    <w:rsid w:val="008C781E"/>
    <w:rsid w:val="008E390D"/>
    <w:rsid w:val="008F35EE"/>
    <w:rsid w:val="009104DD"/>
    <w:rsid w:val="00936D2D"/>
    <w:rsid w:val="00944059"/>
    <w:rsid w:val="00985B8D"/>
    <w:rsid w:val="009972A3"/>
    <w:rsid w:val="009C587A"/>
    <w:rsid w:val="009C7297"/>
    <w:rsid w:val="009D06E8"/>
    <w:rsid w:val="009D1380"/>
    <w:rsid w:val="009D27FF"/>
    <w:rsid w:val="009D34D1"/>
    <w:rsid w:val="009E10EF"/>
    <w:rsid w:val="009F74F3"/>
    <w:rsid w:val="00A04C5D"/>
    <w:rsid w:val="00A1625E"/>
    <w:rsid w:val="00A27F1A"/>
    <w:rsid w:val="00A31C29"/>
    <w:rsid w:val="00A370B5"/>
    <w:rsid w:val="00A416E7"/>
    <w:rsid w:val="00A45FE7"/>
    <w:rsid w:val="00A5679C"/>
    <w:rsid w:val="00A61099"/>
    <w:rsid w:val="00A63DA6"/>
    <w:rsid w:val="00A90683"/>
    <w:rsid w:val="00A96979"/>
    <w:rsid w:val="00A9712C"/>
    <w:rsid w:val="00B00782"/>
    <w:rsid w:val="00B42BE1"/>
    <w:rsid w:val="00B83A56"/>
    <w:rsid w:val="00B87F85"/>
    <w:rsid w:val="00BB632B"/>
    <w:rsid w:val="00BC2A72"/>
    <w:rsid w:val="00BD08B0"/>
    <w:rsid w:val="00BD3B67"/>
    <w:rsid w:val="00BD7263"/>
    <w:rsid w:val="00BE647A"/>
    <w:rsid w:val="00BF02BD"/>
    <w:rsid w:val="00BF0733"/>
    <w:rsid w:val="00C066FB"/>
    <w:rsid w:val="00C07251"/>
    <w:rsid w:val="00C717BF"/>
    <w:rsid w:val="00C72CFC"/>
    <w:rsid w:val="00C754CA"/>
    <w:rsid w:val="00C81432"/>
    <w:rsid w:val="00C86BD2"/>
    <w:rsid w:val="00C90048"/>
    <w:rsid w:val="00C97904"/>
    <w:rsid w:val="00CB0CC5"/>
    <w:rsid w:val="00D060CC"/>
    <w:rsid w:val="00D06BD7"/>
    <w:rsid w:val="00D132D5"/>
    <w:rsid w:val="00D32A53"/>
    <w:rsid w:val="00D47B82"/>
    <w:rsid w:val="00D65343"/>
    <w:rsid w:val="00D706CA"/>
    <w:rsid w:val="00D750C1"/>
    <w:rsid w:val="00D76F83"/>
    <w:rsid w:val="00D8102E"/>
    <w:rsid w:val="00DA0A30"/>
    <w:rsid w:val="00DA6B01"/>
    <w:rsid w:val="00DA6B87"/>
    <w:rsid w:val="00DC72FE"/>
    <w:rsid w:val="00DE4B3B"/>
    <w:rsid w:val="00DF312D"/>
    <w:rsid w:val="00E01CD0"/>
    <w:rsid w:val="00E06ACC"/>
    <w:rsid w:val="00E14C12"/>
    <w:rsid w:val="00E43A7F"/>
    <w:rsid w:val="00E45A46"/>
    <w:rsid w:val="00E512CA"/>
    <w:rsid w:val="00E72C47"/>
    <w:rsid w:val="00EB0C15"/>
    <w:rsid w:val="00EB50E8"/>
    <w:rsid w:val="00ED79C6"/>
    <w:rsid w:val="00EE0071"/>
    <w:rsid w:val="00EF0613"/>
    <w:rsid w:val="00F013E5"/>
    <w:rsid w:val="00F03444"/>
    <w:rsid w:val="00F0573B"/>
    <w:rsid w:val="00F11D75"/>
    <w:rsid w:val="00F579CC"/>
    <w:rsid w:val="00F811A6"/>
    <w:rsid w:val="00F90427"/>
    <w:rsid w:val="00FA74F5"/>
    <w:rsid w:val="00FC0B54"/>
    <w:rsid w:val="00FD2A0A"/>
    <w:rsid w:val="00FD4ECB"/>
    <w:rsid w:val="395463A5"/>
    <w:rsid w:val="61223500"/>
    <w:rsid w:val="6DD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48DEE"/>
  <w15:docId w15:val="{5CA56266-C0BD-5441-9120-3865556C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2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CFC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CFC"/>
    <w:rPr>
      <w:rFonts w:asciiTheme="minorHAnsi" w:eastAsiaTheme="minorHAnsi" w:hAnsiTheme="minorHAnsi" w:cstheme="minorBidi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F0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C6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x-doi">
    <w:name w:val="dx-doi"/>
    <w:basedOn w:val="Normal"/>
    <w:rsid w:val="0089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26">
    <w:name w:val="s26"/>
    <w:basedOn w:val="Normal"/>
    <w:rsid w:val="00DA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3">
    <w:name w:val="s3"/>
    <w:basedOn w:val="DefaultParagraphFont"/>
    <w:rsid w:val="00DA6B01"/>
  </w:style>
  <w:style w:type="paragraph" w:customStyle="1" w:styleId="s14">
    <w:name w:val="s14"/>
    <w:basedOn w:val="Normal"/>
    <w:rsid w:val="00DA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26F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ms.ac.ir/files/hshe-soh/files/health_communication_book1(1).pdf" TargetMode="External"/><Relationship Id="rId13" Type="http://schemas.openxmlformats.org/officeDocument/2006/relationships/hyperlink" Target="https://www.cdc.gov/nccdphp/dch/programs/healthycommunitiesprogram/tools/pdf/apply_theory.pdf" TargetMode="External"/><Relationship Id="rId18" Type="http://schemas.openxmlformats.org/officeDocument/2006/relationships/hyperlink" Target="https://www.alz.org/media/Documents/healthy-brain-initiative-road-map-for-indian-country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dc.gov/aging/services/pdf/ALZ-Module4-Dementia-Capable-Systems-Dementia-Friendly-Communities-deck-final-508.pdf" TargetMode="External"/><Relationship Id="rId7" Type="http://schemas.openxmlformats.org/officeDocument/2006/relationships/hyperlink" Target="https://www.cancer.gov/publications/health-communication/pink-book.pdf" TargetMode="External"/><Relationship Id="rId12" Type="http://schemas.openxmlformats.org/officeDocument/2006/relationships/hyperlink" Target="https://doi.org/10.1080/17538068.2016.1154755" TargetMode="External"/><Relationship Id="rId17" Type="http://schemas.openxmlformats.org/officeDocument/2006/relationships/hyperlink" Target="https://www.alz.org/media/Documents/healthy-brain-initiative-road-map-2018-2023.pdf" TargetMode="External"/><Relationship Id="rId25" Type="http://schemas.openxmlformats.org/officeDocument/2006/relationships/hyperlink" Target="http://students.aiu.edu/submissions/profiles/resources/onlineBook/M8m7i6_Health%20communication%20_%20strategies%20and%20skills%20for%20a%20new%20era%2020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o.int/publications/i/item/9789290619314" TargetMode="External"/><Relationship Id="rId20" Type="http://schemas.openxmlformats.org/officeDocument/2006/relationships/hyperlink" Target="https://www.alz.org/media/Documents/healthy-brain-initiative-indian-road-map-dissemination-guid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nccdphp/dch/programs/healthycommunitiesprogram/tools/pdf/mediaaccessguide.pdf" TargetMode="External"/><Relationship Id="rId24" Type="http://schemas.openxmlformats.org/officeDocument/2006/relationships/hyperlink" Target="https://pdf.usaid.gov/pdf_docs/Pnacu55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mc/articles/PMC8156131/" TargetMode="External"/><Relationship Id="rId23" Type="http://schemas.openxmlformats.org/officeDocument/2006/relationships/hyperlink" Target="https://www.dementiafriendly.org.au/sites/default/files/resources/The-Dementia-friendly_Community-Toolkit.pdf" TargetMode="External"/><Relationship Id="rId10" Type="http://schemas.openxmlformats.org/officeDocument/2006/relationships/hyperlink" Target="https://www.cdc.gov/nccdphp/dch/programs/healthycommunitiesprogram/tools/pdf/eval_planning.pdf" TargetMode="External"/><Relationship Id="rId19" Type="http://schemas.openxmlformats.org/officeDocument/2006/relationships/hyperlink" Target="https://www.alz.org/media/Documents/rmic-planning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lthcommunication/ToolsTemplates/SocialMediaToolkit_BM.pdf" TargetMode="External"/><Relationship Id="rId14" Type="http://schemas.openxmlformats.org/officeDocument/2006/relationships/hyperlink" Target="https://ruralhealth.und.edu/communication" TargetMode="External"/><Relationship Id="rId22" Type="http://schemas.openxmlformats.org/officeDocument/2006/relationships/hyperlink" Target="https://apps.who.int/iris/bitstream/handle/10665/259615/9789241513487-eng.pdf?sequence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1361</Words>
  <Characters>12112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Elly Anastasiades</cp:lastModifiedBy>
  <cp:revision>14</cp:revision>
  <dcterms:created xsi:type="dcterms:W3CDTF">2023-11-09T04:13:00Z</dcterms:created>
  <dcterms:modified xsi:type="dcterms:W3CDTF">2023-11-11T03:42:00Z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B7C6DA7E4D1C4AB3A51D48656E975E1F</vt:lpwstr>
  </property>
  <property fmtid="{D5CDD505-2E9C-101B-9397-08002B2CF9AE}" pid="4" name="GrammarlyDocumentId">
    <vt:lpwstr>b53c3677e56f142cbb39b050403995445f407383d5c042f5bf1efb080aa9c12e</vt:lpwstr>
  </property>
</Properties>
</file>