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8C0A5" w14:textId="157B6563" w:rsidR="00E1537C" w:rsidRPr="00385271" w:rsidRDefault="00314AD9">
      <w:pPr>
        <w:rPr>
          <w:rFonts w:ascii="Garamond" w:hAnsi="Garamond" w:cs="Times New Roman"/>
          <w:b/>
          <w:bCs/>
          <w:sz w:val="28"/>
          <w:szCs w:val="28"/>
        </w:rPr>
      </w:pPr>
      <w:r w:rsidRPr="00385271">
        <w:rPr>
          <w:rFonts w:ascii="Garamond" w:hAnsi="Garamond" w:cs="Times New Roman"/>
          <w:sz w:val="28"/>
          <w:szCs w:val="28"/>
        </w:rPr>
        <w:t xml:space="preserve"> </w:t>
      </w:r>
      <w:r w:rsidRPr="00385271">
        <w:rPr>
          <w:rFonts w:ascii="Garamond" w:hAnsi="Garamond" w:cs="Times New Roman"/>
          <w:b/>
          <w:bCs/>
          <w:sz w:val="28"/>
          <w:szCs w:val="28"/>
        </w:rPr>
        <w:t xml:space="preserve">Course module summary </w:t>
      </w:r>
    </w:p>
    <w:tbl>
      <w:tblPr>
        <w:tblW w:w="966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7"/>
        <w:gridCol w:w="1080"/>
        <w:gridCol w:w="1170"/>
        <w:gridCol w:w="1890"/>
        <w:gridCol w:w="2425"/>
      </w:tblGrid>
      <w:tr w:rsidR="00B869C9" w:rsidRPr="00385271" w14:paraId="3E86A058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431D" w14:textId="37648728" w:rsidR="00B869C9" w:rsidRPr="00385271" w:rsidRDefault="00B869C9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bookmarkStart w:id="0" w:name="Removable_non_important_data_for_SL" w:colFirst="0" w:colLast="1"/>
            <w:r w:rsidRPr="00385271">
              <w:rPr>
                <w:rFonts w:ascii="Garamond" w:hAnsi="Garamond" w:cs="Times New Roman"/>
                <w:sz w:val="24"/>
                <w:szCs w:val="24"/>
              </w:rPr>
              <w:t>Course development lead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A72E5" w14:textId="70AC9C6F" w:rsidR="00B869C9" w:rsidRPr="00385271" w:rsidRDefault="00385271" w:rsidP="004655D4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>
              <w:rPr>
                <w:rFonts w:ascii="Garamond" w:hAnsi="Garamond" w:cs="Times New Roman"/>
                <w:b/>
                <w:sz w:val="28"/>
                <w:szCs w:val="28"/>
              </w:rPr>
              <w:t xml:space="preserve">Dr. </w:t>
            </w:r>
            <w:r w:rsidR="00B869C9" w:rsidRPr="00385271">
              <w:rPr>
                <w:rFonts w:ascii="Garamond" w:hAnsi="Garamond" w:cs="Times New Roman"/>
                <w:b/>
                <w:sz w:val="28"/>
                <w:szCs w:val="28"/>
              </w:rPr>
              <w:t>Anamarija Kejžar</w:t>
            </w:r>
          </w:p>
        </w:tc>
      </w:tr>
      <w:bookmarkEnd w:id="0"/>
      <w:tr w:rsidR="00475202" w:rsidRPr="00385271" w14:paraId="73385600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3152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Semester/Term 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6F7AB" w14:textId="26A1DB5B" w:rsidR="00475202" w:rsidRPr="00385271" w:rsidRDefault="00B869C9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bookmarkStart w:id="1" w:name="To_be_added_later_1"/>
            <w:r w:rsidRPr="00385271">
              <w:rPr>
                <w:rFonts w:ascii="Garamond" w:hAnsi="Garamond" w:cs="Times New Roman"/>
                <w:sz w:val="24"/>
                <w:szCs w:val="24"/>
              </w:rPr>
              <w:t>&gt;&gt;to be added later&lt;&lt;</w:t>
            </w:r>
            <w:bookmarkEnd w:id="1"/>
          </w:p>
        </w:tc>
      </w:tr>
      <w:tr w:rsidR="00475202" w:rsidRPr="00385271" w14:paraId="5CE17DB2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83A01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Course Unit/Module Code: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29E2" w14:textId="2A68F306" w:rsidR="00475202" w:rsidRPr="00385271" w:rsidRDefault="00B869C9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bookmarkStart w:id="2" w:name="To_be_added_later_2"/>
            <w:r w:rsidRPr="00385271">
              <w:rPr>
                <w:rFonts w:ascii="Garamond" w:hAnsi="Garamond" w:cs="Times New Roman"/>
                <w:sz w:val="24"/>
                <w:szCs w:val="24"/>
              </w:rPr>
              <w:t>&gt;&gt;to be added later&lt;&lt;</w:t>
            </w:r>
            <w:bookmarkEnd w:id="2"/>
          </w:p>
        </w:tc>
      </w:tr>
      <w:tr w:rsidR="00475202" w:rsidRPr="00385271" w14:paraId="3085EFC1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FF127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Course Unit/Module Name: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36B0" w14:textId="77777777" w:rsidR="00475202" w:rsidRPr="00385271" w:rsidRDefault="00475202" w:rsidP="004655D4">
            <w:pPr>
              <w:rPr>
                <w:rFonts w:ascii="Garamond" w:hAnsi="Garamond" w:cs="Times New Roman"/>
                <w:b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sz w:val="28"/>
                <w:szCs w:val="28"/>
              </w:rPr>
              <w:t>Family &amp; Societal Perspectives</w:t>
            </w:r>
          </w:p>
        </w:tc>
      </w:tr>
      <w:tr w:rsidR="00475202" w:rsidRPr="00385271" w14:paraId="140D9544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B95A8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Credit Value: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2000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01</w:t>
            </w:r>
          </w:p>
        </w:tc>
      </w:tr>
      <w:tr w:rsidR="00475202" w:rsidRPr="00385271" w14:paraId="6736A8E7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40F84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Core/Optional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589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Core</w:t>
            </w:r>
          </w:p>
        </w:tc>
      </w:tr>
      <w:tr w:rsidR="00475202" w:rsidRPr="00385271" w14:paraId="74E699AD" w14:textId="77777777" w:rsidTr="004655D4">
        <w:trPr>
          <w:trHeight w:val="377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A817B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Pre-requisites </w:t>
            </w:r>
          </w:p>
        </w:tc>
        <w:tc>
          <w:tcPr>
            <w:tcW w:w="65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242D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None</w:t>
            </w:r>
          </w:p>
        </w:tc>
      </w:tr>
      <w:tr w:rsidR="00475202" w:rsidRPr="00385271" w14:paraId="4ADE28A6" w14:textId="77777777" w:rsidTr="004655D4">
        <w:trPr>
          <w:trHeight w:val="465"/>
        </w:trPr>
        <w:tc>
          <w:tcPr>
            <w:tcW w:w="30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A27F0D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Hourly Breakdown </w:t>
            </w:r>
          </w:p>
          <w:p w14:paraId="6DF103A4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653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Theory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4CFCA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Practical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1F7E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Other 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91DEE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Independent learning </w:t>
            </w:r>
          </w:p>
        </w:tc>
      </w:tr>
      <w:tr w:rsidR="00475202" w:rsidRPr="00385271" w14:paraId="27E7DD25" w14:textId="77777777" w:rsidTr="004655D4">
        <w:trPr>
          <w:trHeight w:val="436"/>
        </w:trPr>
        <w:tc>
          <w:tcPr>
            <w:tcW w:w="3097" w:type="dxa"/>
            <w:vMerge/>
          </w:tcPr>
          <w:p w14:paraId="47CA4571" w14:textId="77777777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6D16D" w14:textId="77777777" w:rsidR="00475202" w:rsidRPr="00385271" w:rsidRDefault="00475202" w:rsidP="004655D4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001E" w14:textId="77777777" w:rsidR="00475202" w:rsidRPr="00385271" w:rsidRDefault="00475202" w:rsidP="004655D4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02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373F" w14:textId="77777777" w:rsidR="00475202" w:rsidRPr="00385271" w:rsidRDefault="00475202" w:rsidP="004655D4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3625" w14:textId="77777777" w:rsidR="00475202" w:rsidRPr="00385271" w:rsidRDefault="00475202" w:rsidP="004655D4">
            <w:pPr>
              <w:rPr>
                <w:rFonts w:ascii="Garamond" w:hAnsi="Garamond" w:cs="Times New Roman"/>
                <w:b/>
                <w:color w:val="FF0000"/>
                <w:sz w:val="28"/>
                <w:szCs w:val="28"/>
                <w:highlight w:val="yellow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34</w:t>
            </w:r>
          </w:p>
        </w:tc>
      </w:tr>
      <w:tr w:rsidR="00475202" w:rsidRPr="00385271" w14:paraId="52DF8678" w14:textId="77777777" w:rsidTr="004655D4">
        <w:trPr>
          <w:trHeight w:val="377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94A9" w14:textId="77777777" w:rsidR="00475202" w:rsidRPr="00385271" w:rsidRDefault="00475202" w:rsidP="004655D4">
            <w:pPr>
              <w:rPr>
                <w:rFonts w:ascii="Garamond" w:hAnsi="Garamond" w:cs="Times New Roman"/>
                <w:b/>
                <w:i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 xml:space="preserve">Intended Learning Outcomes: </w:t>
            </w:r>
          </w:p>
          <w:p w14:paraId="0E22BE10" w14:textId="014494CF" w:rsidR="00475202" w:rsidRPr="00385271" w:rsidRDefault="00475202" w:rsidP="004655D4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At the completion of this course student will be able</w:t>
            </w:r>
            <w:r w:rsidR="00C40C1F" w:rsidRPr="00385271">
              <w:rPr>
                <w:rFonts w:ascii="Garamond" w:hAnsi="Garamond" w:cs="Times New Roman"/>
                <w:sz w:val="24"/>
                <w:szCs w:val="24"/>
              </w:rPr>
              <w:t xml:space="preserve"> to;</w:t>
            </w:r>
          </w:p>
          <w:p w14:paraId="65E214CC" w14:textId="5FD65AE8" w:rsidR="00475202" w:rsidRPr="00385271" w:rsidRDefault="00C40C1F" w:rsidP="000A59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identify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 xml:space="preserve"> the process of ageing in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the 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>famil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y/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>society</w:t>
            </w:r>
          </w:p>
          <w:p w14:paraId="2D44BDA9" w14:textId="1A0E8454" w:rsidR="00475202" w:rsidRPr="00385271" w:rsidRDefault="00475202" w:rsidP="000A59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describe the </w:t>
            </w:r>
            <w:r w:rsidR="00C40C1F" w:rsidRPr="00385271">
              <w:rPr>
                <w:rFonts w:ascii="Garamond" w:hAnsi="Garamond" w:cs="Times New Roman"/>
                <w:sz w:val="24"/>
                <w:szCs w:val="24"/>
              </w:rPr>
              <w:t xml:space="preserve">coping strategies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with family</w:t>
            </w:r>
            <w:r w:rsidR="00C40C1F" w:rsidRPr="0038527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</w:p>
          <w:p w14:paraId="412CD748" w14:textId="7EA75EB9" w:rsidR="00475202" w:rsidRPr="00385271" w:rsidRDefault="00475202" w:rsidP="000A59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describe the concept of personal planning with shared decision making</w:t>
            </w:r>
          </w:p>
          <w:p w14:paraId="704BCBA8" w14:textId="1198D06E" w:rsidR="00475202" w:rsidRPr="00385271" w:rsidRDefault="00984C17" w:rsidP="000A595B">
            <w:pPr>
              <w:pStyle w:val="Odstavekseznama"/>
              <w:numPr>
                <w:ilvl w:val="0"/>
                <w:numId w:val="1"/>
              </w:num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identify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 xml:space="preserve"> the support system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 xml:space="preserve">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available 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>for the family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 in care of ND</w:t>
            </w:r>
            <w:r w:rsidR="00C64AEE" w:rsidRPr="00385271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</w:p>
          <w:p w14:paraId="26D0D874" w14:textId="1AE3008D" w:rsidR="00475202" w:rsidRPr="00385271" w:rsidRDefault="00587FC2" w:rsidP="000A595B">
            <w:pPr>
              <w:pStyle w:val="Odstavekseznama"/>
              <w:numPr>
                <w:ilvl w:val="0"/>
                <w:numId w:val="1"/>
              </w:num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explain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 xml:space="preserve"> the concept of the stimulating environment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 in ND</w:t>
            </w:r>
            <w:r w:rsidR="00C64AEE" w:rsidRPr="00385271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</w:p>
          <w:p w14:paraId="427000B8" w14:textId="0FF73CC5" w:rsidR="00475202" w:rsidRPr="00385271" w:rsidRDefault="00984C17" w:rsidP="000A595B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describe </w:t>
            </w:r>
            <w:r w:rsidR="00475202" w:rsidRPr="00385271">
              <w:rPr>
                <w:rFonts w:ascii="Garamond" w:hAnsi="Garamond" w:cs="Times New Roman"/>
                <w:sz w:val="24"/>
                <w:szCs w:val="24"/>
              </w:rPr>
              <w:t xml:space="preserve">palliative care in 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ND</w:t>
            </w:r>
            <w:r w:rsidR="00C64AEE" w:rsidRPr="00385271">
              <w:rPr>
                <w:rFonts w:ascii="Garamond" w:hAnsi="Garamond" w:cs="Times New Roman"/>
                <w:sz w:val="24"/>
                <w:szCs w:val="24"/>
              </w:rPr>
              <w:t>D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s</w:t>
            </w:r>
          </w:p>
          <w:p w14:paraId="5DD86D21" w14:textId="77777777" w:rsidR="00475202" w:rsidRPr="00385271" w:rsidRDefault="00475202" w:rsidP="004655D4">
            <w:pPr>
              <w:spacing w:after="0" w:line="240" w:lineRule="auto"/>
              <w:ind w:left="720"/>
              <w:rPr>
                <w:rFonts w:ascii="Garamond" w:hAnsi="Garamond" w:cs="Times New Roman"/>
                <w:sz w:val="24"/>
                <w:szCs w:val="24"/>
              </w:rPr>
            </w:pPr>
          </w:p>
        </w:tc>
      </w:tr>
      <w:tr w:rsidR="00475202" w:rsidRPr="00385271" w14:paraId="1C8A8021" w14:textId="77777777" w:rsidTr="004655D4">
        <w:trPr>
          <w:trHeight w:val="377"/>
        </w:trPr>
        <w:tc>
          <w:tcPr>
            <w:tcW w:w="9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909E" w14:textId="0154DE95" w:rsidR="00475202" w:rsidRPr="00385271" w:rsidRDefault="00B869C9" w:rsidP="004655D4">
            <w:pPr>
              <w:rPr>
                <w:rFonts w:ascii="Garamond" w:hAnsi="Garamond" w:cs="Times New Roman"/>
                <w:b/>
                <w:i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>Course Content:</w:t>
            </w:r>
          </w:p>
          <w:p w14:paraId="1C56F43D" w14:textId="40A07347" w:rsidR="00475202" w:rsidRPr="00385271" w:rsidRDefault="00475202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MY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Introduction to</w:t>
            </w:r>
            <w:r w:rsidRPr="00385271"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MY"/>
              </w:rPr>
              <w:t xml:space="preserve"> ageing societies general</w:t>
            </w:r>
          </w:p>
          <w:p w14:paraId="4EE47EC8" w14:textId="77777777" w:rsidR="00475202" w:rsidRPr="00385271" w:rsidRDefault="00475202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eastAsia="Times New Roman" w:hAnsi="Garamond" w:cs="Times New Roman"/>
                <w:color w:val="000000"/>
                <w:sz w:val="24"/>
                <w:szCs w:val="24"/>
                <w:lang w:eastAsia="en-MY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Diagnosis/Coping with the disease</w:t>
            </w:r>
          </w:p>
          <w:p w14:paraId="2EE0A875" w14:textId="79B781B0" w:rsidR="00475202" w:rsidRPr="00385271" w:rsidRDefault="00C64AEE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Living with NDD</w:t>
            </w:r>
          </w:p>
          <w:p w14:paraId="7719264C" w14:textId="666645D5" w:rsidR="00475202" w:rsidRPr="00385271" w:rsidRDefault="00475202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Support systems for the family</w:t>
            </w:r>
          </w:p>
          <w:p w14:paraId="7C91F071" w14:textId="0B2023C7" w:rsidR="00B9428D" w:rsidRPr="00385271" w:rsidRDefault="00B869C9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Families and the ageing society</w:t>
            </w:r>
          </w:p>
          <w:p w14:paraId="1ADF296C" w14:textId="77777777" w:rsidR="00475202" w:rsidRPr="00385271" w:rsidRDefault="00475202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Stimulating environment</w:t>
            </w:r>
          </w:p>
          <w:p w14:paraId="06C707FF" w14:textId="4E854610" w:rsidR="00475202" w:rsidRPr="00385271" w:rsidRDefault="00C64AEE" w:rsidP="000A595B">
            <w:pPr>
              <w:pStyle w:val="Odstavekseznama"/>
              <w:numPr>
                <w:ilvl w:val="0"/>
                <w:numId w:val="3"/>
              </w:numPr>
              <w:spacing w:after="0" w:line="240" w:lineRule="auto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Palliative care in NDDs</w:t>
            </w:r>
          </w:p>
        </w:tc>
      </w:tr>
    </w:tbl>
    <w:p w14:paraId="7D2E1EF9" w14:textId="77777777" w:rsidR="00B869C9" w:rsidRPr="00385271" w:rsidRDefault="00B869C9">
      <w:pPr>
        <w:rPr>
          <w:rFonts w:ascii="Garamond" w:hAnsi="Garamond"/>
        </w:rPr>
      </w:pPr>
      <w:r w:rsidRPr="00385271">
        <w:rPr>
          <w:rFonts w:ascii="Garamond" w:hAnsi="Garamond"/>
        </w:rPr>
        <w:br w:type="page"/>
      </w:r>
    </w:p>
    <w:tbl>
      <w:tblPr>
        <w:tblW w:w="9662" w:type="dxa"/>
        <w:tblInd w:w="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15"/>
        <w:gridCol w:w="2616"/>
        <w:gridCol w:w="1235"/>
        <w:gridCol w:w="3596"/>
      </w:tblGrid>
      <w:tr w:rsidR="00475202" w:rsidRPr="00385271" w14:paraId="38F0077C" w14:textId="77777777" w:rsidTr="004F5968">
        <w:trPr>
          <w:trHeight w:val="377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623833" w14:textId="2FEB9E8C" w:rsidR="00475202" w:rsidRPr="00385271" w:rsidRDefault="00475202" w:rsidP="004655D4">
            <w:pPr>
              <w:rPr>
                <w:rFonts w:ascii="Garamond" w:hAnsi="Garamond" w:cs="Times New Roman"/>
                <w:b/>
                <w:i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lastRenderedPageBreak/>
              <w:t xml:space="preserve">Teaching /Learning Methods: </w:t>
            </w:r>
          </w:p>
          <w:p w14:paraId="157B5EC9" w14:textId="75E8E9EC" w:rsidR="00475202" w:rsidRPr="00385271" w:rsidRDefault="00475202" w:rsidP="00B869C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Better to use the blended approaches (since it is asked in the application as a %). Give the approaches in %.</w:t>
            </w:r>
          </w:p>
        </w:tc>
      </w:tr>
      <w:tr w:rsidR="00B869C9" w:rsidRPr="00385271" w14:paraId="417C6C53" w14:textId="77777777" w:rsidTr="004F5968">
        <w:trPr>
          <w:trHeight w:val="377"/>
        </w:trPr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0A7F47" w14:textId="4D628F3D" w:rsidR="00B869C9" w:rsidRPr="00385271" w:rsidRDefault="00B869C9" w:rsidP="00B869C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DBB2AEE" w14:textId="1E3B0C15" w:rsidR="00B869C9" w:rsidRPr="00385271" w:rsidRDefault="00B869C9" w:rsidP="00B869C9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sz w:val="24"/>
                <w:szCs w:val="24"/>
              </w:rPr>
              <w:t>Lectures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DF16A00" w14:textId="4ECF5815" w:rsidR="00B869C9" w:rsidRPr="00385271" w:rsidRDefault="00B869C9" w:rsidP="00B869C9">
            <w:pPr>
              <w:rPr>
                <w:rFonts w:ascii="Garamond" w:hAnsi="Garamond" w:cs="Times New Roman"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sz w:val="32"/>
                <w:szCs w:val="32"/>
              </w:rPr>
              <w:t>28%</w:t>
            </w:r>
          </w:p>
        </w:tc>
      </w:tr>
      <w:tr w:rsidR="00B869C9" w:rsidRPr="00385271" w14:paraId="6C1ED238" w14:textId="77777777" w:rsidTr="004F5968">
        <w:trPr>
          <w:trHeight w:val="377"/>
        </w:trPr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CFC189" w14:textId="591E05AE" w:rsidR="00B869C9" w:rsidRPr="00385271" w:rsidRDefault="00B869C9" w:rsidP="00B869C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C5CF45D" w14:textId="5A4B388D" w:rsidR="00B869C9" w:rsidRPr="00385271" w:rsidRDefault="00B869C9" w:rsidP="00B869C9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sz w:val="24"/>
                <w:szCs w:val="24"/>
              </w:rPr>
              <w:t>Practical work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25E78" w14:textId="0372FE71" w:rsidR="00B869C9" w:rsidRPr="00385271" w:rsidRDefault="00B869C9" w:rsidP="00B869C9">
            <w:pPr>
              <w:rPr>
                <w:rFonts w:ascii="Garamond" w:hAnsi="Garamond" w:cs="Times New Roman"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sz w:val="32"/>
                <w:szCs w:val="32"/>
              </w:rPr>
              <w:t>04%</w:t>
            </w:r>
          </w:p>
        </w:tc>
      </w:tr>
      <w:tr w:rsidR="00B869C9" w:rsidRPr="00385271" w14:paraId="6124EB68" w14:textId="77777777" w:rsidTr="004F5968">
        <w:trPr>
          <w:trHeight w:val="377"/>
        </w:trPr>
        <w:tc>
          <w:tcPr>
            <w:tcW w:w="221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174C9C8" w14:textId="6FCCBAFA" w:rsidR="00B869C9" w:rsidRPr="00385271" w:rsidRDefault="00B869C9" w:rsidP="00B869C9">
            <w:pPr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2616" w:type="dxa"/>
            <w:tcBorders>
              <w:top w:val="nil"/>
              <w:left w:val="nil"/>
              <w:bottom w:val="nil"/>
              <w:right w:val="nil"/>
            </w:tcBorders>
          </w:tcPr>
          <w:p w14:paraId="25379AD8" w14:textId="12C55889" w:rsidR="00B869C9" w:rsidRPr="00385271" w:rsidRDefault="00B869C9" w:rsidP="00B869C9">
            <w:pPr>
              <w:rPr>
                <w:rFonts w:ascii="Garamond" w:hAnsi="Garamond" w:cs="Times New Roman"/>
                <w:b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sz w:val="24"/>
                <w:szCs w:val="24"/>
              </w:rPr>
              <w:t>Independent learning</w:t>
            </w:r>
          </w:p>
        </w:tc>
        <w:tc>
          <w:tcPr>
            <w:tcW w:w="483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3263A2" w14:textId="6D97DC3C" w:rsidR="00B869C9" w:rsidRPr="00385271" w:rsidRDefault="00B869C9" w:rsidP="00B869C9">
            <w:pPr>
              <w:rPr>
                <w:rFonts w:ascii="Garamond" w:hAnsi="Garamond" w:cs="Times New Roman"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sz w:val="32"/>
                <w:szCs w:val="32"/>
              </w:rPr>
              <w:t>68%</w:t>
            </w:r>
          </w:p>
        </w:tc>
      </w:tr>
      <w:tr w:rsidR="00B869C9" w:rsidRPr="00385271" w14:paraId="11606B5D" w14:textId="77777777" w:rsidTr="00B869C9">
        <w:trPr>
          <w:trHeight w:val="377"/>
        </w:trPr>
        <w:tc>
          <w:tcPr>
            <w:tcW w:w="966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E371" w14:textId="0593245A" w:rsidR="00B869C9" w:rsidRPr="00385271" w:rsidRDefault="004F5968" w:rsidP="00B869C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i/>
                <w:sz w:val="28"/>
                <w:szCs w:val="28"/>
              </w:rPr>
              <w:t>Assessment Strategy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: </w:t>
            </w:r>
            <w:bookmarkStart w:id="3" w:name="To_be_added_later_3"/>
            <w:r w:rsidRPr="00385271">
              <w:rPr>
                <w:rFonts w:ascii="Garamond" w:hAnsi="Garamond" w:cs="Times New Roman"/>
                <w:sz w:val="24"/>
                <w:szCs w:val="24"/>
              </w:rPr>
              <w:t>&gt;&gt;provisional as is, to be finalized after course content is finalized&lt;&lt;</w:t>
            </w:r>
            <w:bookmarkEnd w:id="3"/>
          </w:p>
          <w:p w14:paraId="3F3161D5" w14:textId="4315D033" w:rsidR="00B869C9" w:rsidRPr="00385271" w:rsidRDefault="00B869C9" w:rsidP="00B869C9">
            <w:pPr>
              <w:rPr>
                <w:rFonts w:ascii="Garamond" w:hAnsi="Garamond"/>
                <w:sz w:val="20"/>
                <w:szCs w:val="20"/>
                <w:lang w:val="sl-SI"/>
              </w:rPr>
            </w:pPr>
            <w:r w:rsidRPr="00385271">
              <w:rPr>
                <w:rFonts w:ascii="Garamond" w:hAnsi="Garamond" w:cs="Times New Roman"/>
                <w:sz w:val="20"/>
                <w:szCs w:val="20"/>
              </w:rPr>
              <w:t>(</w:t>
            </w:r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 xml:space="preserve">Details: quizzes 0%, mid-term 0%, end course unit 0%, end term/year 80%, other 20% (2x 5% homework assignment, 1x 10% practical work </w:t>
            </w:r>
            <w:proofErr w:type="spellStart"/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>assesment</w:t>
            </w:r>
            <w:proofErr w:type="spellEnd"/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>); Theory (90%), Practical (10%), Thesis (0%), Viva (0%</w:t>
            </w:r>
            <w:proofErr w:type="gramStart"/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>) ,</w:t>
            </w:r>
            <w:proofErr w:type="gramEnd"/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 xml:space="preserve"> Other (0%) (Homework and practical </w:t>
            </w:r>
            <w:proofErr w:type="spellStart"/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>assesment</w:t>
            </w:r>
            <w:proofErr w:type="spellEnd"/>
            <w:r w:rsidR="00C434D6"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 xml:space="preserve"> graded as a project; End-of-course exam 5-10 MCQs per lecture, ???? Nr. Of SEQ)</w:t>
            </w:r>
            <w:r w:rsidR="00C434D6" w:rsidRPr="00385271">
              <w:rPr>
                <w:rFonts w:ascii="Garamond" w:hAnsi="Garamond"/>
                <w:sz w:val="20"/>
                <w:szCs w:val="20"/>
                <w:lang w:val="en-GB"/>
              </w:rPr>
              <w:t> </w:t>
            </w:r>
          </w:p>
          <w:p w14:paraId="648304EA" w14:textId="77777777" w:rsidR="00B869C9" w:rsidRPr="00385271" w:rsidRDefault="00B869C9" w:rsidP="00B869C9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eastAsia="SimSun" w:hAnsi="Garamond" w:cs="Times New Roman"/>
                <w:color w:val="000000"/>
                <w:sz w:val="19"/>
                <w:szCs w:val="19"/>
                <w:lang w:eastAsia="zh-CN" w:bidi="ar"/>
              </w:rPr>
              <w:t>Marks allocated for the evaluation of continuous assessment shall be within 20-40% and end semester examinations shall be within 60%-80%.</w:t>
            </w:r>
          </w:p>
        </w:tc>
      </w:tr>
      <w:tr w:rsidR="00B869C9" w:rsidRPr="00385271" w14:paraId="08B78B7C" w14:textId="77777777" w:rsidTr="004F5968">
        <w:trPr>
          <w:trHeight w:val="377"/>
        </w:trPr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386E8" w14:textId="77777777" w:rsidR="00B869C9" w:rsidRPr="00385271" w:rsidRDefault="00B869C9" w:rsidP="00B869C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Formative Assessment </w:t>
            </w:r>
          </w:p>
          <w:p w14:paraId="115B4DFF" w14:textId="77777777" w:rsidR="00B869C9" w:rsidRPr="00385271" w:rsidRDefault="00B869C9" w:rsidP="00B869C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1"/>
                <w:szCs w:val="21"/>
              </w:rPr>
              <w:t>(if necessary only)</w:t>
            </w:r>
          </w:p>
        </w:tc>
        <w:tc>
          <w:tcPr>
            <w:tcW w:w="74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EFB3" w14:textId="509A9C37" w:rsidR="00B869C9" w:rsidRPr="00385271" w:rsidRDefault="00B869C9" w:rsidP="00B869C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Summative Assessment </w:t>
            </w:r>
          </w:p>
        </w:tc>
      </w:tr>
      <w:tr w:rsidR="00B869C9" w:rsidRPr="00385271" w14:paraId="0A55C2AF" w14:textId="77777777" w:rsidTr="004F5968">
        <w:trPr>
          <w:trHeight w:val="377"/>
        </w:trPr>
        <w:tc>
          <w:tcPr>
            <w:tcW w:w="2215" w:type="dxa"/>
            <w:vMerge/>
          </w:tcPr>
          <w:p w14:paraId="046EC56E" w14:textId="77777777" w:rsidR="00B869C9" w:rsidRPr="00385271" w:rsidRDefault="00B869C9" w:rsidP="00B869C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</w:p>
        </w:tc>
        <w:tc>
          <w:tcPr>
            <w:tcW w:w="3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8B4F9" w14:textId="77777777" w:rsidR="00B869C9" w:rsidRPr="00385271" w:rsidRDefault="00B869C9" w:rsidP="00B869C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Continuous assessments</w:t>
            </w:r>
          </w:p>
          <w:p w14:paraId="05638E26" w14:textId="0446F15D" w:rsidR="00B869C9" w:rsidRPr="00385271" w:rsidRDefault="00B869C9" w:rsidP="00B869C9">
            <w:pPr>
              <w:jc w:val="center"/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b/>
                <w:sz w:val="32"/>
                <w:szCs w:val="32"/>
              </w:rPr>
              <w:t>20</w:t>
            </w:r>
            <w:r w:rsidR="004F5968" w:rsidRPr="00385271">
              <w:rPr>
                <w:rFonts w:ascii="Garamond" w:hAnsi="Garamond" w:cs="Times New Roman"/>
                <w:b/>
                <w:sz w:val="32"/>
                <w:szCs w:val="32"/>
              </w:rPr>
              <w:t>%</w:t>
            </w:r>
          </w:p>
        </w:tc>
        <w:tc>
          <w:tcPr>
            <w:tcW w:w="3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10B8A" w14:textId="77777777" w:rsidR="00B869C9" w:rsidRPr="00385271" w:rsidRDefault="00B869C9" w:rsidP="00B869C9">
            <w:pPr>
              <w:jc w:val="center"/>
              <w:rPr>
                <w:rFonts w:ascii="Garamond" w:hAnsi="Garamond" w:cs="Times New Roman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End course assessment </w:t>
            </w:r>
          </w:p>
          <w:p w14:paraId="5B348EC3" w14:textId="30A635A9" w:rsidR="00B869C9" w:rsidRPr="00385271" w:rsidRDefault="00B869C9" w:rsidP="00B869C9">
            <w:pPr>
              <w:jc w:val="center"/>
              <w:rPr>
                <w:rFonts w:ascii="Garamond" w:hAnsi="Garamond" w:cs="Times New Roman"/>
                <w:b/>
                <w:sz w:val="32"/>
                <w:szCs w:val="32"/>
              </w:rPr>
            </w:pPr>
            <w:r w:rsidRPr="00385271">
              <w:rPr>
                <w:rFonts w:ascii="Garamond" w:hAnsi="Garamond" w:cs="Times New Roman"/>
                <w:b/>
                <w:sz w:val="32"/>
                <w:szCs w:val="32"/>
              </w:rPr>
              <w:t>80</w:t>
            </w:r>
            <w:r w:rsidR="004F5968" w:rsidRPr="00385271">
              <w:rPr>
                <w:rFonts w:ascii="Garamond" w:hAnsi="Garamond" w:cs="Times New Roman"/>
                <w:b/>
                <w:sz w:val="32"/>
                <w:szCs w:val="32"/>
              </w:rPr>
              <w:t>%</w:t>
            </w:r>
          </w:p>
        </w:tc>
      </w:tr>
      <w:tr w:rsidR="00B869C9" w:rsidRPr="00385271" w14:paraId="15441A00" w14:textId="77777777" w:rsidTr="004655D4">
        <w:trPr>
          <w:trHeight w:val="377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8790" w14:textId="455CD557" w:rsidR="00F834F8" w:rsidRPr="00385271" w:rsidRDefault="00F834F8" w:rsidP="00770477">
            <w:pPr>
              <w:jc w:val="both"/>
              <w:rPr>
                <w:rFonts w:ascii="Garamond" w:hAnsi="Garamond" w:cs="Times New Roman"/>
                <w:b/>
                <w:i/>
                <w:sz w:val="36"/>
                <w:szCs w:val="36"/>
              </w:rPr>
            </w:pPr>
            <w:r w:rsidRPr="00385271">
              <w:rPr>
                <w:rFonts w:ascii="Garamond" w:hAnsi="Garamond" w:cs="Times New Roman"/>
                <w:b/>
                <w:i/>
                <w:sz w:val="36"/>
                <w:szCs w:val="36"/>
              </w:rPr>
              <w:t>Mandatory</w:t>
            </w:r>
            <w:r w:rsidR="00385271">
              <w:rPr>
                <w:rFonts w:ascii="Garamond" w:hAnsi="Garamond" w:cs="Times New Roman"/>
                <w:b/>
                <w:i/>
                <w:sz w:val="36"/>
                <w:szCs w:val="36"/>
              </w:rPr>
              <w:t xml:space="preserve"> Reading</w:t>
            </w:r>
            <w:r w:rsidRPr="00385271">
              <w:rPr>
                <w:rFonts w:ascii="Garamond" w:hAnsi="Garamond" w:cs="Times New Roman"/>
                <w:b/>
                <w:i/>
                <w:sz w:val="36"/>
                <w:szCs w:val="36"/>
              </w:rPr>
              <w:t>:</w:t>
            </w:r>
          </w:p>
          <w:p w14:paraId="0477242D" w14:textId="77777777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1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69B3946F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DF4B8C">
              <w:rPr>
                <w:rFonts w:ascii="Garamond" w:hAnsi="Garamond" w:cs="Times New Roman"/>
                <w:sz w:val="24"/>
                <w:szCs w:val="24"/>
                <w:lang w:val="de-DE"/>
              </w:rPr>
              <w:t>Sanderson, W. C., &amp; Scherbov, S. (2010). 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Remeasuring aging.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Science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329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(5997), 1287-1288.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 Available from: </w:t>
            </w:r>
            <w:hyperlink r:id="rId11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https://demographic-challenge.com/files/downloads/9ed31aa1067a5d6a50c644c46812c0fa/dc_remeasuring_aging_sanderson_scherbov_science_2010.pdf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2952481B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An Aging World: 2020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r:id="rId12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https://mtgis-portal.geo.census.gov/arcgis/apps/MapSeries/index.html?appid=3d832796999042daae7982ff36835e2e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54A50F38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Age Structure - Our World in Data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r:id="rId13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https://ourworldindata.org/age-structure#the-global-population-pyramid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5B45C842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Harper, S. (2019). Living Longer within Ageing Societies.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Journal of Population Ageing 2019 12:2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(2), 133–136. </w:t>
            </w:r>
            <w:hyperlink r:id="rId14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https://doi.org/10.1007/S12062-019-09248-4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39E350EF" w14:textId="77777777" w:rsidR="001D2EA4" w:rsidRPr="00385271" w:rsidRDefault="001D2EA4" w:rsidP="001D2EA4">
            <w:p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1F2081EB" w14:textId="77777777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2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3D24C41A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lastRenderedPageBreak/>
              <w:t xml:space="preserve">Adamson, K., Bains, J., Pantea, L.,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Tyrhwitt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J.,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Tolomiczenko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G., &amp; Mitchell, T. (2012). Understanding the patients’ perspective of emotional support to significantly improve overall patient satisfaction. 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Healthc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Q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15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(4), 63-9.</w:t>
            </w:r>
          </w:p>
          <w:p w14:paraId="4683E7F8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DF4B8C">
              <w:rPr>
                <w:rFonts w:ascii="Garamond" w:hAnsi="Garamond" w:cs="Times New Roman"/>
                <w:sz w:val="24"/>
                <w:szCs w:val="24"/>
                <w:lang w:val="de-DE"/>
              </w:rPr>
              <w:t xml:space="preserve">Gille, S., Griese, L., &amp; Schaeffer, D. (2021).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Preferences and Experiences of People with Chronic Illness in Using Different Sources of Health Information: Results of a Mixed-Methods Study.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International Journal of Environmental Research and Public Health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18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(24), 13185.</w:t>
            </w:r>
          </w:p>
          <w:p w14:paraId="4D66FCB8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Krupat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E., Rosenkranz, S. L., Yeager, C. M., Barnard, K., Putnam, S. M., &amp; Inui, T. S. (2000). The practice orientations of physicians and patients: the effect of doctor–patient congruence on satisfaction.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Patient education and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counseling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39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(1), 49-59.</w:t>
            </w:r>
          </w:p>
          <w:p w14:paraId="02FA00B4" w14:textId="77777777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3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4BF9B568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Mali, J., &amp; Kejžar, A. (2019). A model of integrated care of residents with dementia – a case of innovation in long-term care with accommodation in Slovenia.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Ljetopis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Socijalnog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Rada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26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(3), 447–469. </w:t>
            </w:r>
            <w:hyperlink r:id="rId15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</w:t>
              </w:r>
            </w:hyperlink>
            <w:hyperlink r:id="rId16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doi.org/10.3935/LJSR.V26I3.282</w:t>
              </w:r>
            </w:hyperlink>
          </w:p>
          <w:p w14:paraId="45B14394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Hay, H. (2009). Lifestyle and Future Wishes. In H. May, P. Edwards, &amp; D. Brooker (Eds.),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Enriched Care Planning for People with Dementia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 (pp. 38–55). Jessica Kingsley Publishers.</w:t>
            </w:r>
          </w:p>
          <w:p w14:paraId="146D6862" w14:textId="26E6118C" w:rsidR="00B869C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Salvatore R</w:t>
            </w:r>
            <w:r w:rsidR="0090474C" w:rsidRPr="00385271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, Cianciulli A</w:t>
            </w:r>
            <w:r w:rsidR="0090474C" w:rsidRPr="00385271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>, Calvello R</w:t>
            </w:r>
            <w:r w:rsidR="0090474C" w:rsidRPr="00385271">
              <w:rPr>
                <w:rFonts w:ascii="Garamond" w:hAnsi="Garamond" w:cs="Times New Roman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sz w:val="24"/>
                <w:szCs w:val="24"/>
              </w:rPr>
              <w:t xml:space="preserve"> and Panaro MA. Family Caregivers of Patients with Neurodegenerative Diseases: Life Challenge. J Fam Med. 2015;2(4): 1032.</w:t>
            </w:r>
            <w:r w:rsidRPr="00385271">
              <w:rPr>
                <w:rFonts w:ascii="Times New Roman" w:hAnsi="Times New Roman" w:cs="Times New Roman"/>
                <w:sz w:val="24"/>
                <w:szCs w:val="24"/>
              </w:rPr>
              <w:t>​</w:t>
            </w:r>
          </w:p>
          <w:p w14:paraId="168CDB92" w14:textId="0C76AB9B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90474C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4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34D02D1B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Mielniczek, K., Kowalska, A., Jóźwik, K., Lipiec, M., &amp; Dołomisiewicz, D. (2022). Impact of neurological disorders occurring in neurodegenerative diseases on the conversation process and patients' quality of life.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Journal of Education, Health and Sport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(7), 957-967.</w:t>
            </w:r>
          </w:p>
          <w:p w14:paraId="60A4B963" w14:textId="36E995B8" w:rsidR="001D2EA4" w:rsidRPr="00385271" w:rsidRDefault="007042ED" w:rsidP="001D2EA4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DF4B8C">
              <w:rPr>
                <w:rFonts w:ascii="Garamond" w:hAnsi="Garamond" w:cs="Times New Roman"/>
                <w:sz w:val="24"/>
                <w:szCs w:val="24"/>
                <w:lang w:val="de-DE"/>
              </w:rPr>
              <w:t xml:space="preserve">Schindler, J. S., &amp; Kelly, J. H. (2002).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Swallowing disorders in the elderly.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The Laryngoscope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(4), 589-602.</w:t>
            </w:r>
          </w:p>
          <w:p w14:paraId="2E29D585" w14:textId="45A09A66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90474C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5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15F12723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Helpage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Sri Lanka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September 7, 2022, from https://www.helpagesl.org/</w:t>
            </w:r>
          </w:p>
          <w:p w14:paraId="5F7718B1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Sahanaya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Resource and Information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Center</w:t>
            </w:r>
            <w:proofErr w:type="spellEnd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- SRIC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September 7, 2022, from https://sric.lk/page/services-for-elders/16</w:t>
            </w:r>
          </w:p>
          <w:p w14:paraId="76FB3A3B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The Government Information </w:t>
            </w:r>
            <w:proofErr w:type="spellStart"/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Center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September 7, 2022, from https://gic.gov.lk/gic/index.php/en/component/info/?id=1336&amp;catid=30&amp;task=inf</w:t>
            </w:r>
          </w:p>
          <w:p w14:paraId="1EF5D3E9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lastRenderedPageBreak/>
              <w:t>Services for the Elders - The Department Of Social Welfare, Probation and Child Care Service Affairs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. (n.d.). Retrieved September 7, 2022, from </w:t>
            </w:r>
            <w:hyperlink r:id="rId17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http://</w:t>
              </w:r>
            </w:hyperlink>
            <w:hyperlink r:id="rId18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www.socialproba.cp.gov.lk/en/social-welfare-services/services-for-the-elders.html</w:t>
              </w:r>
            </w:hyperlink>
          </w:p>
          <w:p w14:paraId="57CF4977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Rathnayake, S., &amp;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Siop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S. (2015). Quality of Life and Its Determinants among Older People Living in the Rural Community in Sri Lanka.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Indian Journal of Gerontology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29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(2).</w:t>
            </w:r>
          </w:p>
          <w:p w14:paraId="66ACC6D1" w14:textId="46664E08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90474C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6</w:t>
            </w: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:</w:t>
            </w:r>
          </w:p>
          <w:p w14:paraId="6748B004" w14:textId="7D998596" w:rsidR="0090474C" w:rsidRPr="00385271" w:rsidRDefault="0090474C" w:rsidP="00BB324A">
            <w:pPr>
              <w:pStyle w:val="Odstavekseznama"/>
              <w:numPr>
                <w:ilvl w:val="0"/>
                <w:numId w:val="28"/>
              </w:numPr>
              <w:ind w:left="1440"/>
              <w:jc w:val="both"/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</w:pP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Waller S, Masterson A, Evans SC. The development of environmental assessment tools to support the creation of dementia friendly care environments: Innovative practice. </w:t>
            </w:r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>Dementia.</w:t>
            </w: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 2017;16(2):226-232. doi:10.1177/1471301216635829</w:t>
            </w:r>
          </w:p>
          <w:p w14:paraId="0336406E" w14:textId="00D026F8" w:rsidR="0090474C" w:rsidRPr="00385271" w:rsidRDefault="0090474C" w:rsidP="00BB324A">
            <w:pPr>
              <w:pStyle w:val="Odstavekseznama"/>
              <w:numPr>
                <w:ilvl w:val="0"/>
                <w:numId w:val="28"/>
              </w:numPr>
              <w:ind w:left="1440"/>
              <w:jc w:val="both"/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</w:pP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Lin SY. 'Dementia-friendly communities' and being dementia friendly in healthcare settings. </w:t>
            </w:r>
            <w:proofErr w:type="spellStart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>Curr</w:t>
            </w:r>
            <w:proofErr w:type="spellEnd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>Opin</w:t>
            </w:r>
            <w:proofErr w:type="spellEnd"/>
            <w:r w:rsidRPr="00385271">
              <w:rPr>
                <w:rFonts w:ascii="Garamond" w:hAnsi="Garamond"/>
                <w:i/>
                <w:iCs/>
                <w:color w:val="212121"/>
                <w:sz w:val="24"/>
                <w:szCs w:val="24"/>
                <w:shd w:val="clear" w:color="auto" w:fill="FFFFFF"/>
              </w:rPr>
              <w:t xml:space="preserve"> Psychiatry</w:t>
            </w:r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 xml:space="preserve">. 2017 Mar;30(2):145-150. </w:t>
            </w:r>
            <w:proofErr w:type="spellStart"/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>doi</w:t>
            </w:r>
            <w:proofErr w:type="spellEnd"/>
            <w:r w:rsidRPr="00385271"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  <w:t>: 10.1097/YCO.0000000000000304. PMID: 27997454; PMCID: PMC5287032.</w:t>
            </w:r>
          </w:p>
          <w:p w14:paraId="2242BC8A" w14:textId="2E52F6E6" w:rsidR="0090474C" w:rsidRPr="00385271" w:rsidRDefault="00385271" w:rsidP="00BB324A">
            <w:pPr>
              <w:pStyle w:val="Odstavekseznama"/>
              <w:numPr>
                <w:ilvl w:val="0"/>
                <w:numId w:val="28"/>
              </w:numPr>
              <w:ind w:left="1440"/>
              <w:jc w:val="both"/>
              <w:rPr>
                <w:rFonts w:ascii="Garamond" w:hAnsi="Garamond"/>
                <w:color w:val="212121"/>
                <w:sz w:val="24"/>
                <w:szCs w:val="24"/>
                <w:shd w:val="clear" w:color="auto" w:fill="FFFFFF"/>
              </w:rPr>
            </w:pPr>
            <w:proofErr w:type="spellStart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Vinick</w:t>
            </w:r>
            <w:proofErr w:type="spellEnd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 xml:space="preserve">, D. (2019). Dementia-friendly design: </w:t>
            </w:r>
            <w:proofErr w:type="spellStart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Hogeweyk</w:t>
            </w:r>
            <w:proofErr w:type="spellEnd"/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 xml:space="preserve"> and beyond. </w:t>
            </w:r>
            <w:r w:rsidRPr="00385271">
              <w:rPr>
                <w:rFonts w:ascii="Garamond" w:hAnsi="Garamond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British Journal of General Practice</w:t>
            </w:r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, </w:t>
            </w:r>
            <w:r w:rsidRPr="00385271">
              <w:rPr>
                <w:rFonts w:ascii="Garamond" w:hAnsi="Garamond" w:cs="Arial"/>
                <w:i/>
                <w:iCs/>
                <w:color w:val="222222"/>
                <w:sz w:val="24"/>
                <w:szCs w:val="24"/>
                <w:shd w:val="clear" w:color="auto" w:fill="FFFFFF"/>
              </w:rPr>
              <w:t>69</w:t>
            </w:r>
            <w:r w:rsidRPr="00385271">
              <w:rPr>
                <w:rFonts w:ascii="Garamond" w:hAnsi="Garamond" w:cs="Arial"/>
                <w:color w:val="222222"/>
                <w:sz w:val="24"/>
                <w:szCs w:val="24"/>
                <w:shd w:val="clear" w:color="auto" w:fill="FFFFFF"/>
              </w:rPr>
              <w:t>(683), 300-300.</w:t>
            </w:r>
          </w:p>
          <w:p w14:paraId="4D4DF83A" w14:textId="77777777" w:rsidR="00247F19" w:rsidRPr="00AF4D95" w:rsidRDefault="007042ED" w:rsidP="00BB324A">
            <w:pPr>
              <w:pStyle w:val="Odstavekseznama"/>
              <w:numPr>
                <w:ilvl w:val="0"/>
                <w:numId w:val="27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The IAHAIO definitions for animal assisted interventions and guidelines for wellness </w:t>
            </w:r>
            <w:proofErr w:type="gramStart"/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of  animals</w:t>
            </w:r>
            <w:proofErr w:type="gramEnd"/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 xml:space="preserve"> involved in AAI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. (2018).</w:t>
            </w:r>
          </w:p>
          <w:p w14:paraId="43389486" w14:textId="77777777" w:rsidR="00247F19" w:rsidRPr="00AF4D95" w:rsidRDefault="007042ED" w:rsidP="00BB324A">
            <w:pPr>
              <w:pStyle w:val="Odstavekseznama"/>
              <w:numPr>
                <w:ilvl w:val="0"/>
                <w:numId w:val="27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Camic, P. M., Crutch, S. J., Murphy, C., Firth, N. C., Harding, E., Harrison, C. R., ... &amp; </w:t>
            </w:r>
            <w:proofErr w:type="spellStart"/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Zeilig</w:t>
            </w:r>
            <w:proofErr w:type="spellEnd"/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 H. (2018). Conceptualising and understanding artistic creativity in the dementias: Interdisciplinary approaches to research and practise.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Frontiers in Psychology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9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 1842.</w:t>
            </w:r>
          </w:p>
          <w:p w14:paraId="6CA6AF25" w14:textId="77777777" w:rsidR="00247F19" w:rsidRPr="00AF4D95" w:rsidRDefault="007042ED" w:rsidP="00BB324A">
            <w:pPr>
              <w:pStyle w:val="Odstavekseznama"/>
              <w:numPr>
                <w:ilvl w:val="0"/>
                <w:numId w:val="27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Kristensen, H. K., &amp; Peoples, H. (2020). Experiences related to quality of life in people with dementia living in institutional settings–A meta-aggregation.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British Journal of Occupational Therapy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AF4D95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83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(3), 145-161.</w:t>
            </w:r>
          </w:p>
          <w:p w14:paraId="1E5D4B4C" w14:textId="33CB6529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AF4D95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7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7C1E66F1" w14:textId="77777777" w:rsidR="00247F19" w:rsidRPr="00AF4D95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Palliative care manual for health care professionals in Sri Lanka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 (2nd ed.). (2021). Palliative Care </w:t>
            </w:r>
            <w:r w:rsidRPr="00AF4D95">
              <w:rPr>
                <w:rFonts w:ascii="Garamond" w:hAnsi="Garamond" w:cs="Times New Roman"/>
                <w:sz w:val="24"/>
                <w:szCs w:val="24"/>
                <w:lang w:val="en-GB"/>
              </w:rPr>
              <w:t>and End of Life Care Taskforce, Sri Lanka Medical Association.</w:t>
            </w:r>
          </w:p>
          <w:p w14:paraId="060C8A1F" w14:textId="1626211C" w:rsidR="00AF4D95" w:rsidRPr="00AF4D95" w:rsidRDefault="00AF4D95" w:rsidP="00AF4D95">
            <w:pPr>
              <w:pStyle w:val="Odstavekseznama"/>
              <w:numPr>
                <w:ilvl w:val="0"/>
                <w:numId w:val="29"/>
              </w:numPr>
              <w:jc w:val="both"/>
              <w:rPr>
                <w:rFonts w:ascii="Garamond" w:hAnsi="Garamond" w:cs="Times New Roman"/>
                <w:bCs/>
                <w:iCs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bCs/>
                <w:iCs/>
                <w:sz w:val="24"/>
                <w:szCs w:val="24"/>
                <w:lang w:val="sl-SI"/>
              </w:rPr>
              <w:t xml:space="preserve">van der Steen JT, Lennaerts H, Hommel D, Augustijn B, Groot M, Hasselaar J, Bloem BR and Koopmans RTCM (2019) Dementia and Parkinson's Disease: Similar and Divergent Challenges in Providing Palliative Care. </w:t>
            </w:r>
            <w:r w:rsidRPr="00AF4D95">
              <w:rPr>
                <w:rFonts w:ascii="Garamond" w:hAnsi="Garamond" w:cs="Times New Roman"/>
                <w:bCs/>
                <w:i/>
                <w:sz w:val="24"/>
                <w:szCs w:val="24"/>
                <w:lang w:val="sl-SI"/>
              </w:rPr>
              <w:t>Front. Neurol.</w:t>
            </w:r>
            <w:r w:rsidRPr="00AF4D95">
              <w:rPr>
                <w:rFonts w:ascii="Garamond" w:hAnsi="Garamond" w:cs="Times New Roman"/>
                <w:bCs/>
                <w:iCs/>
                <w:sz w:val="24"/>
                <w:szCs w:val="24"/>
                <w:lang w:val="sl-SI"/>
              </w:rPr>
              <w:t xml:space="preserve"> 10:54 am. doi: 10.3389/fneur.2019.00054</w:t>
            </w:r>
          </w:p>
          <w:p w14:paraId="74599C09" w14:textId="465D582D" w:rsidR="003E316A" w:rsidRPr="00AF4D95" w:rsidRDefault="00076584" w:rsidP="00AF4D95">
            <w:p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F4D95">
              <w:rPr>
                <w:rFonts w:ascii="Garamond" w:hAnsi="Garamond" w:cs="Times New Roman"/>
                <w:b/>
                <w:i/>
                <w:sz w:val="36"/>
                <w:szCs w:val="36"/>
                <w:lang w:val="sl-SI"/>
              </w:rPr>
              <w:t>Additional</w:t>
            </w:r>
            <w:r w:rsidRPr="00AF4D95">
              <w:rPr>
                <w:rFonts w:ascii="Garamond" w:hAnsi="Garamond" w:cs="Times New Roman"/>
                <w:b/>
                <w:i/>
                <w:sz w:val="36"/>
                <w:szCs w:val="24"/>
                <w:lang w:val="sl-SI"/>
              </w:rPr>
              <w:t>:</w:t>
            </w:r>
          </w:p>
          <w:p w14:paraId="011C8472" w14:textId="7555F66D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1:</w:t>
            </w:r>
          </w:p>
          <w:p w14:paraId="3E11C0C9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World Population Maps - Graphs and maps - Ined - Institut national d’études démographiques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. (n.d.). 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Retrieved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 1 September 2022, from </w:t>
            </w:r>
            <w:hyperlink r:id="rId19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https://www.ined.fr/en/everything_about_population/graphs-maps/world-maps-interactiv/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4A1DC1C7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lastRenderedPageBreak/>
              <w:t>Population of WORLD 2022 - PopulationPyramid.net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r:id="rId20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https://www.populationpyramid.net/world/2022/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729FBDAA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World Population Prospects - Population Division - United Nations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(n.d.). Retrieved 1 September 2022, from </w:t>
            </w:r>
            <w:hyperlink r:id="rId21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https://population.un.org/wpp/</w:t>
              </w:r>
            </w:hyperlink>
            <w:r w:rsidRPr="00385271">
              <w:rPr>
                <w:rFonts w:ascii="Times New Roman" w:hAnsi="Times New Roman" w:cs="Times New Roman"/>
                <w:sz w:val="24"/>
                <w:szCs w:val="24"/>
                <w:lang w:val="sl-SI"/>
              </w:rPr>
              <w:t>​</w:t>
            </w:r>
          </w:p>
          <w:p w14:paraId="753C22CF" w14:textId="77777777" w:rsidR="00247F19" w:rsidRPr="00BB324A" w:rsidRDefault="007042ED" w:rsidP="00BB324A">
            <w:pPr>
              <w:pStyle w:val="Odstavekseznama"/>
              <w:numPr>
                <w:ilvl w:val="0"/>
                <w:numId w:val="52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2:</w:t>
            </w:r>
          </w:p>
          <w:p w14:paraId="1F104960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Saranjit, S., &amp; Lennard, L. (2004).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Health literacy: being able to make the most of health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National Consumer Council.</w:t>
            </w:r>
          </w:p>
          <w:p w14:paraId="4EDBAA30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Cartwright, J., &amp; Magee, H. (2006).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Information for People Living with Conditions that Affect their Appearance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 Picker Institute Europe.</w:t>
            </w:r>
          </w:p>
          <w:p w14:paraId="5C1CC3C2" w14:textId="7A70C768" w:rsidR="00247F19" w:rsidRPr="00BB324A" w:rsidRDefault="007042ED" w:rsidP="00BB324A">
            <w:pPr>
              <w:pStyle w:val="Odstavekseznama"/>
              <w:numPr>
                <w:ilvl w:val="0"/>
                <w:numId w:val="51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AF4D95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3</w:t>
            </w:r>
            <w:r w:rsidRPr="00BB324A">
              <w:rPr>
                <w:rFonts w:ascii="Garamond" w:hAnsi="Garamond" w:cs="Times New Roman"/>
                <w:sz w:val="24"/>
                <w:szCs w:val="24"/>
                <w:lang w:val="sl-SI"/>
              </w:rPr>
              <w:t>:</w:t>
            </w:r>
          </w:p>
          <w:p w14:paraId="6A8F677E" w14:textId="77777777" w:rsidR="00AF4D95" w:rsidRPr="00385271" w:rsidRDefault="00AF4D95" w:rsidP="00BB324A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Kejžar, A., Rihter, L., Sajovic, J., &amp; Drevenšek, G. (2022). Nutrition and congruent care improve wellbeing of residents with dementia in Slovenian care homes.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Frontiers in Nutrition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0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, 277. </w:t>
            </w:r>
            <w:hyperlink r:id="rId22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https://</w:t>
              </w:r>
            </w:hyperlink>
            <w:hyperlink r:id="rId23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en-GB"/>
                </w:rPr>
                <w:t>doi.org/10.3389/FNUT.2022.796031</w:t>
              </w:r>
            </w:hyperlink>
          </w:p>
          <w:p w14:paraId="0FA5E6AE" w14:textId="53B8FD87" w:rsidR="00AF4D95" w:rsidRDefault="00AF4D95" w:rsidP="00AF4D9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4:</w:t>
            </w:r>
          </w:p>
          <w:p w14:paraId="277CE1E0" w14:textId="77777777" w:rsidR="00DF4B8C" w:rsidRPr="00BB324A" w:rsidRDefault="00DF4B8C" w:rsidP="00DF4B8C">
            <w:pPr>
              <w:pStyle w:val="Odstavekseznama"/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</w:pPr>
          </w:p>
          <w:p w14:paraId="082D6EFE" w14:textId="501CDA54" w:rsidR="00DF4B8C" w:rsidRDefault="00DF4B8C" w:rsidP="00BB324A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Kaakinen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J R,</w:t>
            </w: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Coehlo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D P</w:t>
            </w: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,  Steele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R, </w:t>
            </w:r>
            <w:r w:rsidRPr="006D064D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Family Health Care Nursing: Theory, Practice, and Research</w:t>
            </w:r>
            <w:r w:rsidRPr="00D32A9D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 –  2014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, </w:t>
            </w: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Publisher: A  Davis Company</w:t>
            </w:r>
          </w:p>
          <w:p w14:paraId="245CAE6A" w14:textId="77777777" w:rsidR="00DF4B8C" w:rsidRDefault="00DF4B8C" w:rsidP="00DF4B8C">
            <w:pPr>
              <w:pStyle w:val="Odstavekseznama"/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100E6E2A" w14:textId="03A2C22C" w:rsidR="00DF4B8C" w:rsidRDefault="00DF4B8C" w:rsidP="00BB324A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Schulz 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>R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O'Brien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A,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Czaja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S,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Ory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M, 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 Norris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R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 Martire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L M,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Belle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S H, 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Burgio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L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 Gitlin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L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Coon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D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Burns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 R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, Gallagher-Thompson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D, </w:t>
            </w:r>
            <w:r w:rsidRPr="00C2548A">
              <w:rPr>
                <w:rFonts w:ascii="Garamond" w:hAnsi="Garamond" w:cs="Times New Roman"/>
                <w:sz w:val="24"/>
                <w:szCs w:val="24"/>
                <w:lang w:val="sl-SI"/>
              </w:rPr>
              <w:t>Stevens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 A: </w:t>
            </w:r>
            <w:r w:rsidRPr="003278C4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Dementia caregiver intervention research: in search of clinical significance.</w:t>
            </w:r>
            <w:r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 xml:space="preserve"> </w:t>
            </w:r>
            <w:r w:rsidRPr="003278C4">
              <w:rPr>
                <w:rFonts w:ascii="Garamond" w:hAnsi="Garamond" w:cs="Times New Roman"/>
                <w:sz w:val="24"/>
                <w:szCs w:val="24"/>
                <w:lang w:val="sl-SI"/>
              </w:rPr>
              <w:t>Published in final edited form as: Gerontologist. 2002 October ; 42(5): 589–602.   (NIH Public Access</w:t>
            </w:r>
            <w:r>
              <w:rPr>
                <w:rFonts w:ascii="Garamond" w:hAnsi="Garamond" w:cs="Times New Roman"/>
                <w:sz w:val="24"/>
                <w:szCs w:val="24"/>
                <w:lang w:val="sl-SI"/>
              </w:rPr>
              <w:t>)</w:t>
            </w:r>
          </w:p>
          <w:p w14:paraId="27CC5FA1" w14:textId="77777777" w:rsidR="00DF4B8C" w:rsidRPr="00DF4B8C" w:rsidRDefault="00DF4B8C" w:rsidP="00DF4B8C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5C6E63FF" w14:textId="6C22F028" w:rsidR="00DF4B8C" w:rsidRDefault="00000000" w:rsidP="00DF4B8C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hyperlink r:id="rId24" w:history="1">
              <w:r w:rsidR="00DF4B8C" w:rsidRPr="00CC32D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https://www.alzheimers.org.uk/dementia-professionals/resources-professionals/dementia-knowledge-centre</w:t>
              </w:r>
            </w:hyperlink>
          </w:p>
          <w:p w14:paraId="6AD55AFF" w14:textId="77777777" w:rsidR="00DF4B8C" w:rsidRPr="00DF4B8C" w:rsidRDefault="00DF4B8C" w:rsidP="00DF4B8C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51C62BDB" w14:textId="2DC697CC" w:rsidR="00DF4B8C" w:rsidRDefault="00000000" w:rsidP="00DF4B8C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hyperlink r:id="rId25" w:history="1">
              <w:r w:rsidR="00DF4B8C" w:rsidRPr="00CC32D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https://www.forwardwithdementia.org/en/article/communicating-a-dementia-diagnosis/#</w:t>
              </w:r>
            </w:hyperlink>
          </w:p>
          <w:p w14:paraId="66CBC0C0" w14:textId="77777777" w:rsidR="00DF4B8C" w:rsidRPr="00DF4B8C" w:rsidRDefault="00DF4B8C" w:rsidP="00DF4B8C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6F3B8149" w14:textId="7B1C8BA5" w:rsidR="00DF4B8C" w:rsidRDefault="00000000" w:rsidP="00DF4B8C">
            <w:pPr>
              <w:pStyle w:val="Odstavekseznama"/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hyperlink r:id="rId26" w:history="1">
              <w:r w:rsidR="00DF4B8C" w:rsidRPr="00CC32D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https://solidaritessante.gouv.fr/IMG/pdf/french_neurodegenerativediseasesplan2014_2019-2.pdf</w:t>
              </w:r>
            </w:hyperlink>
          </w:p>
          <w:p w14:paraId="66F9D68F" w14:textId="77777777" w:rsidR="0075267B" w:rsidRPr="0075267B" w:rsidRDefault="0075267B" w:rsidP="0075267B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7DA8FE41" w14:textId="77777777" w:rsidR="00D32A9D" w:rsidRPr="00A32C71" w:rsidRDefault="00AF4D95" w:rsidP="00AF4D95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Lecture 5:</w:t>
            </w:r>
            <w:r w:rsidR="00D32A9D" w:rsidRPr="00A32C71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 </w:t>
            </w:r>
          </w:p>
          <w:p w14:paraId="572EEDB6" w14:textId="77777777" w:rsidR="00D32A9D" w:rsidRPr="00D32A9D" w:rsidRDefault="00D32A9D" w:rsidP="00D32A9D">
            <w:pPr>
              <w:pStyle w:val="Odstavekseznama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  <w:p w14:paraId="10B9E4D7" w14:textId="77777777" w:rsidR="00A32C71" w:rsidRPr="00A32C71" w:rsidRDefault="00A32C71" w:rsidP="00BB324A">
            <w:pPr>
              <w:pStyle w:val="Odstavekseznama"/>
              <w:numPr>
                <w:ilvl w:val="0"/>
                <w:numId w:val="31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t>Siddhisena, K.A.P., 2005. Socio-economic implications of ageing in Sri Lanka: an overview. Oxford Institute of Ageing Working Papers. Oxford: Oxford Institute of Ageing, 1, p.27.</w:t>
            </w:r>
          </w:p>
          <w:p w14:paraId="468CC87F" w14:textId="77777777" w:rsidR="00A32C71" w:rsidRPr="00A32C71" w:rsidRDefault="00A32C71" w:rsidP="00BB324A">
            <w:pPr>
              <w:pStyle w:val="Odstavekseznama"/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21F4996A" w14:textId="77777777" w:rsidR="00A32C71" w:rsidRDefault="00A32C71" w:rsidP="00BB324A">
            <w:pPr>
              <w:pStyle w:val="Odstavekseznama"/>
              <w:numPr>
                <w:ilvl w:val="0"/>
                <w:numId w:val="31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A32C71">
              <w:rPr>
                <w:rFonts w:ascii="Garamond" w:hAnsi="Garamond" w:cs="Times New Roman"/>
                <w:sz w:val="24"/>
                <w:szCs w:val="24"/>
                <w:lang w:val="sl-SI"/>
              </w:rPr>
              <w:lastRenderedPageBreak/>
              <w:t>Perera, B., 2011. Social support and social security issues of elders in Sri Lanka. Galle Medical Journal, 16(2).</w:t>
            </w:r>
          </w:p>
          <w:p w14:paraId="2DFBDB15" w14:textId="77777777" w:rsidR="0075267B" w:rsidRPr="0075267B" w:rsidRDefault="0075267B" w:rsidP="0075267B">
            <w:pPr>
              <w:pStyle w:val="Odstavekseznama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4B8EDEB8" w14:textId="77777777" w:rsidR="0075267B" w:rsidRPr="0075267B" w:rsidRDefault="0075267B" w:rsidP="0075267B">
            <w:pPr>
              <w:pStyle w:val="Odstavekseznama"/>
              <w:numPr>
                <w:ilvl w:val="0"/>
                <w:numId w:val="31"/>
              </w:num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75267B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Holmes, W.R. and Joseph, J., 2011. </w:t>
            </w:r>
            <w:r w:rsidRPr="0075267B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Social participation and healthy ageing: a neglected, significant protective factor for chronic non communicable conditions</w:t>
            </w:r>
            <w:r w:rsidRPr="0075267B">
              <w:rPr>
                <w:rFonts w:ascii="Garamond" w:hAnsi="Garamond" w:cs="Times New Roman"/>
                <w:sz w:val="24"/>
                <w:szCs w:val="24"/>
                <w:lang w:val="sl-SI"/>
              </w:rPr>
              <w:t>. Globalization and health, 7(1), pp.1-8.</w:t>
            </w:r>
          </w:p>
          <w:p w14:paraId="039011EB" w14:textId="77777777" w:rsidR="0075267B" w:rsidRPr="00A32C71" w:rsidRDefault="0075267B" w:rsidP="0075267B">
            <w:pPr>
              <w:pStyle w:val="Odstavekseznama"/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  <w:p w14:paraId="472BB087" w14:textId="77777777" w:rsidR="00A32C71" w:rsidRPr="00664DCD" w:rsidRDefault="00A32C71" w:rsidP="00A32C71">
            <w:pPr>
              <w:pStyle w:val="Odstavekseznama"/>
              <w:jc w:val="both"/>
              <w:rPr>
                <w:rFonts w:ascii="Garamond" w:hAnsi="Garamond" w:cs="Times New Roman"/>
                <w:sz w:val="24"/>
                <w:szCs w:val="24"/>
                <w:highlight w:val="yellow"/>
                <w:lang w:val="sl-SI"/>
              </w:rPr>
            </w:pPr>
          </w:p>
          <w:p w14:paraId="5D91E271" w14:textId="77777777" w:rsidR="0081608B" w:rsidRPr="0081608B" w:rsidRDefault="0081608B" w:rsidP="00A32C71">
            <w:pPr>
              <w:pStyle w:val="Odstavekseznama"/>
              <w:jc w:val="both"/>
              <w:rPr>
                <w:rFonts w:ascii="Garamond" w:hAnsi="Garamond" w:cs="Times New Roman"/>
                <w:sz w:val="24"/>
                <w:szCs w:val="24"/>
                <w:highlight w:val="yellow"/>
                <w:lang w:val="sl-SI"/>
              </w:rPr>
            </w:pPr>
          </w:p>
          <w:p w14:paraId="69DE7BA8" w14:textId="1821C1D8" w:rsidR="00247F19" w:rsidRPr="00BB324A" w:rsidRDefault="007042ED" w:rsidP="00BB324A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AF4D95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6</w:t>
            </w: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:</w:t>
            </w:r>
          </w:p>
          <w:p w14:paraId="173ACBFA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Hierarchy of Dog Needs | Dog Psychologist On Call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. (n.d.). Retrieved September 7, 2022, from http://www.dogpsychologistoncall.com/hierarchy-of-dog-needs-tm/</w:t>
            </w:r>
          </w:p>
          <w:p w14:paraId="45AFF788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Bilal Ahmed, S., Obieta, A., Santos, T., Ahmad, S., &amp; Elliot Ibrahim, J. (2022). Effects of Nonpharmacological Interventions on Disruptive Vocalisation in Nursing Home Patients With Dementia—A Systematic Review.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Frontiers in Rehabilitation Sciences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, 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0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 xml:space="preserve">, 106. </w:t>
            </w:r>
            <w:hyperlink r:id="rId27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https://</w:t>
              </w:r>
            </w:hyperlink>
            <w:hyperlink r:id="rId28" w:history="1">
              <w:r w:rsidRPr="00385271">
                <w:rPr>
                  <w:rStyle w:val="Hiperpovezava"/>
                  <w:rFonts w:ascii="Garamond" w:hAnsi="Garamond" w:cs="Times New Roman"/>
                  <w:sz w:val="24"/>
                  <w:szCs w:val="24"/>
                  <w:lang w:val="sl-SI"/>
                </w:rPr>
                <w:t>doi.org/10.3389/FRESC.2021.718302</w:t>
              </w:r>
            </w:hyperlink>
          </w:p>
          <w:p w14:paraId="0AB801B6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De Boer, B., Beerens, H. C., Katterbach, M. A., Viduka, M., Willemse, B. M., &amp; Verbeek, H. (2018, November). The physical environment of nursing homes for people with dementia: Traditional nursing homes, small-scale living facilities, and green care farms. In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sl-SI"/>
              </w:rPr>
              <w:t>Healthcare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sl-SI"/>
              </w:rPr>
              <w:t> (Vol. 6, No. 4, p. 137). MDPI.</w:t>
            </w:r>
          </w:p>
          <w:p w14:paraId="50266CC5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</w:rPr>
              <w:t>Lai NM, Chang SMW, Ng SS, Tan SL, Chaiyakunapruk N, Stanaway F. Animal-assisted therapy for dementia. Cochrane Database Syst Rev. 2019 Nov 25;2019(11):CD013243. doi: 10.1002/14651858.CD013243.pub2. PMID: 31763689; PMCID: PMC6953240</w:t>
            </w:r>
          </w:p>
          <w:p w14:paraId="6D27B09C" w14:textId="0730B5CE" w:rsidR="00247F19" w:rsidRPr="00BB324A" w:rsidRDefault="007042ED" w:rsidP="00BB324A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 xml:space="preserve">Lecture </w:t>
            </w:r>
            <w:r w:rsidR="00AF4D95"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7</w:t>
            </w:r>
            <w:r w:rsidRPr="00BB324A">
              <w:rPr>
                <w:rFonts w:ascii="Garamond" w:hAnsi="Garamond" w:cs="Times New Roman"/>
                <w:b/>
                <w:bCs/>
                <w:sz w:val="24"/>
                <w:szCs w:val="24"/>
                <w:lang w:val="sl-SI"/>
              </w:rPr>
              <w:t>:</w:t>
            </w:r>
          </w:p>
          <w:p w14:paraId="26AF31DB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fi-FI"/>
              </w:rPr>
              <w:t xml:space="preserve">Kristjanson, L. J., Toye, C., &amp; Dawson, S. (2003).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New dimensions in palliative care: a palliative approach to neurodegenerative diseases and final illness in older people.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Medical Journal of Australia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179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 S41-S43.</w:t>
            </w:r>
          </w:p>
          <w:p w14:paraId="2A1868AA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fi-FI"/>
              </w:rPr>
              <w:t xml:space="preserve">Kristjanson, L. J., Aoun, S. M., &amp; Oldham, L. (2006). 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 xml:space="preserve">Palliative care and support for people with neurodegenerative conditions and their </w:t>
            </w:r>
            <w:proofErr w:type="spellStart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carers</w:t>
            </w:r>
            <w:proofErr w:type="spellEnd"/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International journal of palliative nursing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12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(8), 368-377.</w:t>
            </w:r>
          </w:p>
          <w:p w14:paraId="05740DE4" w14:textId="77777777" w:rsidR="00247F19" w:rsidRPr="00385271" w:rsidRDefault="007042ED" w:rsidP="000A595B">
            <w:pPr>
              <w:numPr>
                <w:ilvl w:val="1"/>
                <w:numId w:val="10"/>
              </w:numPr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Low, J. A., Pang, W. S., Chan, D. K., &amp; Chye, R. (2003). A palliative care approach to end-stage neurodegenerative conditions.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Annals of the Academy of Medicine, Singapore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, </w:t>
            </w:r>
            <w:r w:rsidRPr="00385271">
              <w:rPr>
                <w:rFonts w:ascii="Garamond" w:hAnsi="Garamond" w:cs="Times New Roman"/>
                <w:i/>
                <w:iCs/>
                <w:sz w:val="24"/>
                <w:szCs w:val="24"/>
                <w:lang w:val="en-GB"/>
              </w:rPr>
              <w:t>32</w:t>
            </w:r>
            <w:r w:rsidRPr="00385271">
              <w:rPr>
                <w:rFonts w:ascii="Garamond" w:hAnsi="Garamond" w:cs="Times New Roman"/>
                <w:sz w:val="24"/>
                <w:szCs w:val="24"/>
                <w:lang w:val="en-GB"/>
              </w:rPr>
              <w:t>(6), 778-784.</w:t>
            </w:r>
          </w:p>
          <w:p w14:paraId="66C456D5" w14:textId="72BB6584" w:rsidR="003E316A" w:rsidRPr="00385271" w:rsidRDefault="003E316A" w:rsidP="00AF4D95">
            <w:pPr>
              <w:ind w:left="1440"/>
              <w:jc w:val="both"/>
              <w:rPr>
                <w:rFonts w:ascii="Garamond" w:hAnsi="Garamond" w:cs="Times New Roman"/>
                <w:sz w:val="24"/>
                <w:szCs w:val="24"/>
                <w:lang w:val="sl-SI"/>
              </w:rPr>
            </w:pPr>
          </w:p>
        </w:tc>
      </w:tr>
    </w:tbl>
    <w:p w14:paraId="3E2ACD95" w14:textId="570FC202" w:rsidR="00215A13" w:rsidRPr="00385271" w:rsidRDefault="00215A13">
      <w:pPr>
        <w:rPr>
          <w:rFonts w:ascii="Garamond" w:hAnsi="Garamond" w:cs="Times New Roman"/>
          <w:sz w:val="24"/>
          <w:szCs w:val="24"/>
        </w:rPr>
        <w:sectPr w:rsidR="00215A13" w:rsidRPr="00385271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Tabelamrea"/>
        <w:tblW w:w="1474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2978"/>
        <w:gridCol w:w="2551"/>
        <w:gridCol w:w="3551"/>
        <w:gridCol w:w="1867"/>
        <w:gridCol w:w="1906"/>
        <w:gridCol w:w="1890"/>
      </w:tblGrid>
      <w:tr w:rsidR="00BF6BE0" w:rsidRPr="00385271" w14:paraId="09C925B4" w14:textId="77777777" w:rsidTr="003C2F1A">
        <w:trPr>
          <w:trHeight w:val="888"/>
        </w:trPr>
        <w:tc>
          <w:tcPr>
            <w:tcW w:w="14743" w:type="dxa"/>
            <w:gridSpan w:val="6"/>
          </w:tcPr>
          <w:p w14:paraId="79799298" w14:textId="053FB2EF" w:rsidR="00E1537C" w:rsidRPr="00385271" w:rsidRDefault="00314AD9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 xml:space="preserve">Course module code and name – </w:t>
            </w:r>
            <w:r w:rsidR="00EE5022" w:rsidRPr="00385271">
              <w:rPr>
                <w:rFonts w:ascii="Garamond" w:hAnsi="Garamond" w:cs="Times New Roman"/>
                <w:b/>
                <w:color w:val="000000" w:themeColor="text1"/>
                <w:sz w:val="28"/>
                <w:szCs w:val="28"/>
              </w:rPr>
              <w:t>Family &amp; Societal Perspectives</w:t>
            </w:r>
          </w:p>
          <w:p w14:paraId="47F9DC5C" w14:textId="77777777" w:rsidR="00E1537C" w:rsidRPr="00385271" w:rsidRDefault="00E1537C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14:paraId="57879B19" w14:textId="1260A9F2" w:rsidR="00E1537C" w:rsidRPr="00156DBF" w:rsidRDefault="00314AD9">
            <w:pPr>
              <w:spacing w:after="0" w:line="240" w:lineRule="auto"/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 xml:space="preserve">Credits – </w:t>
            </w:r>
            <w:r w:rsidR="00B13F5E"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</w:p>
          <w:p w14:paraId="0855FA95" w14:textId="77777777" w:rsidR="00E1537C" w:rsidRPr="00385271" w:rsidRDefault="00E1537C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14:paraId="657ADA34" w14:textId="25A5F28F" w:rsidR="00E1537C" w:rsidRPr="00156DBF" w:rsidRDefault="00314AD9">
            <w:pPr>
              <w:spacing w:after="0" w:line="240" w:lineRule="auto"/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 xml:space="preserve">Total time allocation – </w:t>
            </w:r>
            <w:r w:rsidR="008B11B3"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 xml:space="preserve">50 </w:t>
            </w:r>
            <w:r w:rsidR="00156DBF"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>h</w:t>
            </w:r>
            <w:r w:rsidR="008B11B3" w:rsidRPr="00156DBF"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  <w:t>ours</w:t>
            </w:r>
          </w:p>
          <w:p w14:paraId="3511DFF2" w14:textId="77777777" w:rsidR="00E1537C" w:rsidRPr="00385271" w:rsidRDefault="00E1537C">
            <w:pPr>
              <w:spacing w:after="0" w:line="240" w:lineRule="auto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</w:tr>
      <w:tr w:rsidR="000560B6" w:rsidRPr="00385271" w14:paraId="5C160129" w14:textId="77777777" w:rsidTr="00B95399">
        <w:trPr>
          <w:trHeight w:val="888"/>
        </w:trPr>
        <w:tc>
          <w:tcPr>
            <w:tcW w:w="2978" w:type="dxa"/>
            <w:shd w:val="clear" w:color="auto" w:fill="BFBFBF" w:themeFill="background1" w:themeFillShade="BF"/>
          </w:tcPr>
          <w:p w14:paraId="04B81541" w14:textId="4B9AE1A0" w:rsidR="00E1537C" w:rsidRPr="00385271" w:rsidRDefault="00314AD9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Unit no</w:t>
            </w:r>
            <w:r w:rsidR="00A33852"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.</w:t>
            </w: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 and name 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25140E32" w14:textId="78B9C39E" w:rsidR="00E1537C" w:rsidRPr="00385271" w:rsidRDefault="00314AD9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Unit objectives </w:t>
            </w:r>
            <w:r w:rsidR="00221A6D" w:rsidRPr="00385271">
              <w:rPr>
                <w:rFonts w:ascii="Garamond" w:hAnsi="Garamond" w:cs="Times New Roman"/>
                <w:i/>
                <w:color w:val="000000" w:themeColor="text1"/>
                <w:sz w:val="16"/>
                <w:szCs w:val="16"/>
              </w:rPr>
              <w:t>(The objectives of this lesson are for the students to be able to ;)</w:t>
            </w:r>
          </w:p>
        </w:tc>
        <w:tc>
          <w:tcPr>
            <w:tcW w:w="3551" w:type="dxa"/>
            <w:shd w:val="clear" w:color="auto" w:fill="BFBFBF" w:themeFill="background1" w:themeFillShade="BF"/>
          </w:tcPr>
          <w:p w14:paraId="0D7154C1" w14:textId="6437AC16" w:rsidR="00E1537C" w:rsidRPr="00385271" w:rsidRDefault="00314AD9" w:rsidP="000560B6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Lesson plan in brief </w:t>
            </w:r>
          </w:p>
        </w:tc>
        <w:tc>
          <w:tcPr>
            <w:tcW w:w="1867" w:type="dxa"/>
            <w:shd w:val="clear" w:color="auto" w:fill="BFBFBF" w:themeFill="background1" w:themeFillShade="BF"/>
          </w:tcPr>
          <w:p w14:paraId="4FCD399E" w14:textId="52A74A4A" w:rsidR="00E1537C" w:rsidRPr="00385271" w:rsidRDefault="000560B6" w:rsidP="000560B6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Allocated time</w:t>
            </w:r>
          </w:p>
        </w:tc>
        <w:tc>
          <w:tcPr>
            <w:tcW w:w="1906" w:type="dxa"/>
            <w:shd w:val="clear" w:color="auto" w:fill="BFBFBF" w:themeFill="background1" w:themeFillShade="BF"/>
          </w:tcPr>
          <w:p w14:paraId="0F284382" w14:textId="77777777" w:rsidR="00E1537C" w:rsidRPr="00385271" w:rsidRDefault="00314AD9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Teaching learning methods 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16B2954A" w14:textId="77777777" w:rsidR="00E1537C" w:rsidRPr="00385271" w:rsidRDefault="00314AD9">
            <w:pPr>
              <w:spacing w:after="0" w:line="240" w:lineRule="auto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Method of assessment </w:t>
            </w:r>
          </w:p>
        </w:tc>
      </w:tr>
      <w:tr w:rsidR="000560B6" w:rsidRPr="00385271" w14:paraId="682F7093" w14:textId="77777777" w:rsidTr="00B95399">
        <w:trPr>
          <w:trHeight w:val="888"/>
        </w:trPr>
        <w:tc>
          <w:tcPr>
            <w:tcW w:w="2978" w:type="dxa"/>
          </w:tcPr>
          <w:p w14:paraId="727A9CC2" w14:textId="1BB2016D" w:rsidR="00EE5022" w:rsidRPr="00385271" w:rsidRDefault="000560B6" w:rsidP="000A595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459" w:right="20" w:hanging="283"/>
              <w:jc w:val="both"/>
              <w:rPr>
                <w:rFonts w:ascii="Garamond" w:eastAsia="Times New Roman" w:hAnsi="Garamond" w:cs="Times New Roman"/>
                <w:color w:val="000000" w:themeColor="text1"/>
                <w:sz w:val="28"/>
                <w:szCs w:val="28"/>
                <w:lang w:eastAsia="en-MY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>The introduction to ageing societies</w:t>
            </w:r>
          </w:p>
          <w:p w14:paraId="3EC489F9" w14:textId="77777777" w:rsidR="00E1537C" w:rsidRPr="00385271" w:rsidRDefault="00E1537C" w:rsidP="00C64D4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14:paraId="53377476" w14:textId="162F5901" w:rsidR="001F54BB" w:rsidRPr="00385271" w:rsidRDefault="001F54BB" w:rsidP="00C64D4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1F4DF7E5" w14:textId="77777777" w:rsidR="000560B6" w:rsidRPr="00385271" w:rsidRDefault="000560B6" w:rsidP="00156DB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Define what an ageing society is, </w:t>
            </w:r>
          </w:p>
          <w:p w14:paraId="6583F0D7" w14:textId="2A327FAC" w:rsidR="000560B6" w:rsidRPr="00385271" w:rsidRDefault="000560B6" w:rsidP="00156DB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Describe the causes and the process which leads to the aging of a society,</w:t>
            </w:r>
          </w:p>
          <w:p w14:paraId="00B376E3" w14:textId="5B33A7E4" w:rsidR="000560B6" w:rsidRPr="00385271" w:rsidRDefault="000560B6" w:rsidP="00156DB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Describe and predict the socioeconomic consequences of societal aging, </w:t>
            </w:r>
          </w:p>
          <w:p w14:paraId="117BA24B" w14:textId="4C2D8A7C" w:rsidR="00E1537C" w:rsidRPr="00385271" w:rsidRDefault="000560B6" w:rsidP="00156DB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Define healthy aging and its importance in an aging society.</w:t>
            </w:r>
          </w:p>
        </w:tc>
        <w:tc>
          <w:tcPr>
            <w:tcW w:w="3551" w:type="dxa"/>
          </w:tcPr>
          <w:p w14:paraId="0BCA70B4" w14:textId="50166529" w:rsidR="000560B6" w:rsidRPr="00385271" w:rsidRDefault="000560B6" w:rsidP="000A595B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Ageing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society;</w:t>
            </w:r>
            <w:proofErr w:type="gramEnd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 definition, causes, 5-stage model introduction</w:t>
            </w:r>
          </w:p>
          <w:p w14:paraId="70525C90" w14:textId="2481EAF1" w:rsidR="000560B6" w:rsidRPr="00385271" w:rsidRDefault="000560B6" w:rsidP="000A595B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Ageing society; population pyramids of example countries by stage</w:t>
            </w:r>
          </w:p>
          <w:p w14:paraId="22B602D7" w14:textId="68471A89" w:rsidR="000560B6" w:rsidRPr="00385271" w:rsidRDefault="000560B6" w:rsidP="000A595B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Consequences; dependence, socioeconomics of dependence, healthy ageing model introduction</w:t>
            </w:r>
          </w:p>
          <w:p w14:paraId="3B97B5C4" w14:textId="77777777" w:rsidR="000560B6" w:rsidRPr="00385271" w:rsidRDefault="000560B6" w:rsidP="000A595B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Brief presentation of the data for Sri Lanka in the year 2022</w:t>
            </w:r>
          </w:p>
          <w:p w14:paraId="4F0DDF67" w14:textId="380B8430" w:rsidR="00E1537C" w:rsidRPr="00385271" w:rsidRDefault="002A04B5" w:rsidP="000A595B">
            <w:pPr>
              <w:pStyle w:val="Odstavekseznama"/>
              <w:numPr>
                <w:ilvl w:val="0"/>
                <w:numId w:val="9"/>
              </w:numPr>
              <w:spacing w:after="0" w:line="240" w:lineRule="auto"/>
              <w:ind w:left="163" w:hanging="34"/>
              <w:jc w:val="both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Homework assignment </w:t>
            </w:r>
            <w:r w:rsidR="000560B6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to create the population pyramids and dependency graphs for Sri Lanka 2022-2100, explain issues with the trends and propose realistic solutions</w:t>
            </w:r>
          </w:p>
        </w:tc>
        <w:tc>
          <w:tcPr>
            <w:tcW w:w="1867" w:type="dxa"/>
          </w:tcPr>
          <w:p w14:paraId="5C9E2BE4" w14:textId="77777777" w:rsidR="000560B6" w:rsidRPr="00385271" w:rsidRDefault="5F3624DB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="000560B6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="000560B6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6240492F" w14:textId="1C3DB5D8" w:rsidR="00E1537C" w:rsidRPr="00385271" w:rsidRDefault="00830F81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2h (I</w:t>
            </w:r>
            <w:r w:rsidR="000560B6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ndependent learning)</w:t>
            </w:r>
          </w:p>
        </w:tc>
        <w:tc>
          <w:tcPr>
            <w:tcW w:w="1906" w:type="dxa"/>
          </w:tcPr>
          <w:p w14:paraId="1942FBCA" w14:textId="416A8FFC" w:rsidR="00E1537C" w:rsidRPr="00385271" w:rsidRDefault="00973147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0890CE90" w14:textId="305302FA" w:rsidR="00E1537C" w:rsidRPr="00385271" w:rsidRDefault="000560B6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 during the lecture</w:t>
            </w:r>
          </w:p>
          <w:p w14:paraId="7EE01A77" w14:textId="7E605E44" w:rsidR="000560B6" w:rsidRPr="00385271" w:rsidRDefault="000560B6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Homework</w:t>
            </w:r>
          </w:p>
          <w:p w14:paraId="4FD391C3" w14:textId="028BC454" w:rsidR="001F54BB" w:rsidRPr="00385271" w:rsidRDefault="001F54BB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 learning</w:t>
            </w:r>
          </w:p>
          <w:p w14:paraId="574476F3" w14:textId="447143C1" w:rsidR="00E1537C" w:rsidRPr="00385271" w:rsidRDefault="00E1537C" w:rsidP="00C64D4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720BB6C" w14:textId="77777777" w:rsidR="000560B6" w:rsidRPr="00385271" w:rsidRDefault="000560B6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Homework assignment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(5% of the final module grade)</w:t>
            </w:r>
          </w:p>
          <w:p w14:paraId="7894312C" w14:textId="0453378C" w:rsidR="00E1537C" w:rsidRPr="00385271" w:rsidRDefault="000560B6" w:rsidP="00156DBF">
            <w:pPr>
              <w:pStyle w:val="Odstavekseznama"/>
              <w:numPr>
                <w:ilvl w:val="0"/>
                <w:numId w:val="3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Final exam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(some questions, together with other lectures 80% of the final module grade) </w:t>
            </w:r>
          </w:p>
        </w:tc>
      </w:tr>
      <w:tr w:rsidR="000560B6" w:rsidRPr="00385271" w14:paraId="44421946" w14:textId="77777777" w:rsidTr="00B95399">
        <w:trPr>
          <w:trHeight w:val="888"/>
        </w:trPr>
        <w:tc>
          <w:tcPr>
            <w:tcW w:w="2978" w:type="dxa"/>
            <w:shd w:val="clear" w:color="auto" w:fill="F2F2F2" w:themeFill="background1" w:themeFillShade="F2"/>
          </w:tcPr>
          <w:p w14:paraId="02EE6DAA" w14:textId="7ECFF783" w:rsidR="00EE5022" w:rsidRPr="00385271" w:rsidRDefault="00B4361B" w:rsidP="00156DB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991E01"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>Coping with the disease</w:t>
            </w:r>
          </w:p>
          <w:p w14:paraId="62E34316" w14:textId="77777777" w:rsidR="001F54BB" w:rsidRPr="00385271" w:rsidRDefault="001F54BB" w:rsidP="00C64D4F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14:paraId="746928FE" w14:textId="77777777" w:rsidR="005029F5" w:rsidRPr="00385271" w:rsidRDefault="005029F5" w:rsidP="00C64D4F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i/>
                <w:color w:val="000000" w:themeColor="text1"/>
                <w:sz w:val="24"/>
                <w:szCs w:val="24"/>
              </w:rPr>
            </w:pPr>
          </w:p>
          <w:p w14:paraId="7EFEA086" w14:textId="4DBAE6A6" w:rsidR="005029F5" w:rsidRPr="00385271" w:rsidRDefault="005029F5" w:rsidP="00C64D4F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3CA3668A" w14:textId="77777777" w:rsidR="00A735E9" w:rsidRPr="00385271" w:rsidRDefault="00A735E9" w:rsidP="00156DB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Explain the tenets of good communication with family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members</w:t>
            </w:r>
            <w:proofErr w:type="gramEnd"/>
          </w:p>
          <w:p w14:paraId="55DFD6CB" w14:textId="77777777" w:rsidR="00A735E9" w:rsidRPr="00385271" w:rsidRDefault="00A735E9" w:rsidP="00156DB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Interpret the reactions of the family towards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diagnosis</w:t>
            </w:r>
            <w:r w:rsidRPr="003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</w:t>
            </w:r>
            <w:proofErr w:type="gramEnd"/>
          </w:p>
          <w:p w14:paraId="12F9519B" w14:textId="77777777" w:rsidR="00A735E9" w:rsidRPr="00385271" w:rsidRDefault="00A735E9" w:rsidP="00156DB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 xml:space="preserve">Recognize the importance of ‘balanced education’ about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disease</w:t>
            </w:r>
            <w:r w:rsidRPr="003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</w:t>
            </w:r>
            <w:proofErr w:type="gramEnd"/>
          </w:p>
          <w:p w14:paraId="37ADB89E" w14:textId="77777777" w:rsidR="00A735E9" w:rsidRPr="00385271" w:rsidRDefault="00A735E9" w:rsidP="00156DB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Explain strategies of planning an effective living environment for a person with NDD</w:t>
            </w:r>
          </w:p>
          <w:p w14:paraId="1510729A" w14:textId="77777777" w:rsidR="00A735E9" w:rsidRPr="00385271" w:rsidRDefault="00A735E9" w:rsidP="00156DB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Outline the partnership in own care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model</w:t>
            </w:r>
            <w:r w:rsidRPr="0038527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​</w:t>
            </w:r>
            <w:proofErr w:type="gramEnd"/>
          </w:p>
          <w:p w14:paraId="09612ED1" w14:textId="349F9E3C" w:rsidR="00E1537C" w:rsidRPr="00385271" w:rsidRDefault="00A735E9" w:rsidP="00156DBF">
            <w:pPr>
              <w:numPr>
                <w:ilvl w:val="0"/>
                <w:numId w:val="4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 the impact of early onset dementia on children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14:paraId="49DF6388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lastRenderedPageBreak/>
              <w:t xml:space="preserve">Breaking bad news – first things to say to family after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diagnosis</w:t>
            </w:r>
            <w:proofErr w:type="gramEnd"/>
          </w:p>
          <w:p w14:paraId="19FA4488" w14:textId="4B5C3881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Assessing reaction to diagnosis</w:t>
            </w:r>
          </w:p>
          <w:p w14:paraId="3123CD01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What NDD means for patients</w:t>
            </w:r>
          </w:p>
          <w:p w14:paraId="457C70A9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What NDD means for families</w:t>
            </w:r>
          </w:p>
          <w:p w14:paraId="51FAE04E" w14:textId="3E659C5D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Empathizing with patients with NDD and their families </w:t>
            </w:r>
          </w:p>
          <w:p w14:paraId="207BF32B" w14:textId="1A87F0FB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Communication with family delivered with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positivity</w:t>
            </w:r>
            <w:proofErr w:type="gramEnd"/>
          </w:p>
          <w:p w14:paraId="4E2C8280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lastRenderedPageBreak/>
              <w:t xml:space="preserve">Strategies for caregivers: communicating with NDD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patients</w:t>
            </w:r>
            <w:proofErr w:type="gramEnd"/>
          </w:p>
          <w:p w14:paraId="1C974617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Strategies for caregivers: communicating with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family</w:t>
            </w:r>
            <w:proofErr w:type="gramEnd"/>
          </w:p>
          <w:p w14:paraId="72688ECF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Helping family members communicate with loved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ones</w:t>
            </w:r>
            <w:proofErr w:type="gramEnd"/>
          </w:p>
          <w:p w14:paraId="303B8CB8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What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are</w:t>
            </w:r>
            <w:proofErr w:type="gramEnd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 the information needs and how best to deliver this information?</w:t>
            </w:r>
          </w:p>
          <w:p w14:paraId="77922982" w14:textId="77777777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Balanced education about the disease (not too much too early)</w:t>
            </w:r>
          </w:p>
          <w:p w14:paraId="3D4F690C" w14:textId="7166183A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Planning the living conditions/environment (overview)</w:t>
            </w:r>
          </w:p>
          <w:p w14:paraId="2A7DBEE9" w14:textId="48AE789E" w:rsidR="00A12139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Partnership  in</w:t>
            </w:r>
            <w:proofErr w:type="gramEnd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 xml:space="preserve"> own care model (overview)</w:t>
            </w:r>
          </w:p>
          <w:p w14:paraId="704DBE65" w14:textId="4E74A965" w:rsidR="00E1537C" w:rsidRPr="00385271" w:rsidRDefault="00A12139" w:rsidP="00156DBF">
            <w:pPr>
              <w:pStyle w:val="Odstavekseznama"/>
              <w:numPr>
                <w:ilvl w:val="0"/>
                <w:numId w:val="13"/>
              </w:numPr>
              <w:spacing w:after="0" w:line="240" w:lineRule="auto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Understand the impact of young onset dementia on children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04C36D03" w14:textId="77777777" w:rsidR="00E1537C" w:rsidRPr="00156DBF" w:rsidRDefault="5F3624DB" w:rsidP="00156DBF">
            <w:pPr>
              <w:pStyle w:val="Odstavekseznam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>2</w:t>
            </w:r>
            <w:r w:rsidR="00830F81"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="00830F81"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718E2AEA" w14:textId="5839BC0B" w:rsidR="00FA16BA" w:rsidRPr="00156DBF" w:rsidRDefault="00FA16BA" w:rsidP="00156DBF">
            <w:pPr>
              <w:pStyle w:val="Odstavekseznama"/>
              <w:numPr>
                <w:ilvl w:val="0"/>
                <w:numId w:val="42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156DBF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4h (Independent learning)</w:t>
            </w:r>
          </w:p>
        </w:tc>
        <w:tc>
          <w:tcPr>
            <w:tcW w:w="1906" w:type="dxa"/>
            <w:shd w:val="clear" w:color="auto" w:fill="F2F2F2" w:themeFill="background1" w:themeFillShade="F2"/>
          </w:tcPr>
          <w:p w14:paraId="1D001169" w14:textId="7F2FCE31" w:rsidR="00E1537C" w:rsidRPr="00385271" w:rsidRDefault="00973147" w:rsidP="00156DBF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5D453ABB" w14:textId="1119EDE7" w:rsidR="00E1537C" w:rsidRPr="00385271" w:rsidRDefault="00973147" w:rsidP="00156DBF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14:paraId="76114785" w14:textId="5119C2EF" w:rsidR="00E1537C" w:rsidRPr="00385271" w:rsidRDefault="003F6DB2" w:rsidP="00156DBF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</w:t>
            </w:r>
            <w:r w:rsidR="00973147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study</w:t>
            </w:r>
          </w:p>
        </w:tc>
        <w:tc>
          <w:tcPr>
            <w:tcW w:w="1890" w:type="dxa"/>
            <w:shd w:val="clear" w:color="auto" w:fill="F2F2F2" w:themeFill="background1" w:themeFillShade="F2"/>
          </w:tcPr>
          <w:p w14:paraId="0FF1A48B" w14:textId="303C077E" w:rsidR="00E1537C" w:rsidRPr="00385271" w:rsidRDefault="007E021A" w:rsidP="00156DBF">
            <w:pPr>
              <w:pStyle w:val="Odstavekseznama"/>
              <w:numPr>
                <w:ilvl w:val="0"/>
                <w:numId w:val="41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Final</w:t>
            </w:r>
            <w:r w:rsidR="00973147"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 exam</w:t>
            </w: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="000560B6" w:rsidRPr="00385271" w14:paraId="4B687D1D" w14:textId="77777777" w:rsidTr="00B95399">
        <w:trPr>
          <w:trHeight w:val="888"/>
        </w:trPr>
        <w:tc>
          <w:tcPr>
            <w:tcW w:w="2978" w:type="dxa"/>
          </w:tcPr>
          <w:p w14:paraId="18CAA2A7" w14:textId="475D313F" w:rsidR="00EE5022" w:rsidRPr="00156DBF" w:rsidRDefault="00EE5022" w:rsidP="000A595B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459" w:right="20" w:hanging="283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 xml:space="preserve">Living with </w:t>
            </w:r>
            <w:r w:rsidR="00A42B31"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NDD</w:t>
            </w:r>
          </w:p>
          <w:p w14:paraId="053D694F" w14:textId="1FFD9D1F" w:rsidR="00EE5022" w:rsidRPr="00385271" w:rsidRDefault="00EE5022" w:rsidP="00C64D4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  <w:p w14:paraId="543AE69E" w14:textId="31764804" w:rsidR="00EE5022" w:rsidRPr="00385271" w:rsidRDefault="00EE5022" w:rsidP="00C64D4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48AC64B" w14:textId="38438D60" w:rsidR="00A42B31" w:rsidRPr="00385271" w:rsidRDefault="00A42B31" w:rsidP="00156DB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Outline the important aspects of educating caregivers on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NDDs</w:t>
            </w:r>
            <w:proofErr w:type="gramEnd"/>
          </w:p>
          <w:p w14:paraId="44D3FC99" w14:textId="77777777" w:rsidR="00A42B31" w:rsidRPr="00385271" w:rsidRDefault="00A42B31" w:rsidP="00156DB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Describe different aspects of care and well-being for individuals with NDDs,</w:t>
            </w:r>
          </w:p>
          <w:p w14:paraId="6A4DC4B3" w14:textId="77777777" w:rsidR="00A42B31" w:rsidRPr="00385271" w:rsidRDefault="00A42B31" w:rsidP="00156DB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Outline the role of the caregiver in the shared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decision making</w:t>
            </w:r>
            <w:proofErr w:type="gramEnd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process,</w:t>
            </w:r>
          </w:p>
          <w:p w14:paraId="5E4B6DA9" w14:textId="77777777" w:rsidR="00A42B31" w:rsidRPr="00385271" w:rsidRDefault="00A42B31" w:rsidP="00156DB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Explain the need for institutional help in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 xml:space="preserve">care for individuals with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NDDs</w:t>
            </w:r>
            <w:proofErr w:type="gramEnd"/>
          </w:p>
          <w:p w14:paraId="18393352" w14:textId="77777777" w:rsidR="00A42B31" w:rsidRPr="00385271" w:rsidRDefault="00A42B31" w:rsidP="00156DB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Discuss the importance of ‘caring for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caregiver’</w:t>
            </w:r>
            <w:proofErr w:type="gramEnd"/>
          </w:p>
          <w:p w14:paraId="72AE1EE7" w14:textId="5000F188" w:rsidR="00EE5022" w:rsidRPr="00385271" w:rsidRDefault="00A42B31" w:rsidP="00156DBF">
            <w:pPr>
              <w:numPr>
                <w:ilvl w:val="0"/>
                <w:numId w:val="43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Outline strategies to recognize and prevent abuse.</w:t>
            </w:r>
          </w:p>
        </w:tc>
        <w:tc>
          <w:tcPr>
            <w:tcW w:w="3551" w:type="dxa"/>
          </w:tcPr>
          <w:p w14:paraId="03BC7455" w14:textId="77777777" w:rsidR="002967B0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231" w:hanging="77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lastRenderedPageBreak/>
              <w:t xml:space="preserve">Step by step education for parent and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care-giver</w:t>
            </w:r>
            <w:proofErr w:type="gramEnd"/>
          </w:p>
          <w:p w14:paraId="24C606AE" w14:textId="77777777" w:rsidR="002967B0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Personal plan of care with shared decision making</w:t>
            </w:r>
          </w:p>
          <w:p w14:paraId="5C56FF7F" w14:textId="77777777" w:rsidR="002967B0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Dynamic adaptation of plan – living document , new family roles</w:t>
            </w:r>
          </w:p>
          <w:p w14:paraId="479C4FC4" w14:textId="77777777" w:rsidR="002967B0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Teaching relatives/informal care givers, how to deal with aspects of care</w:t>
            </w:r>
          </w:p>
          <w:p w14:paraId="610B7AF4" w14:textId="77777777" w:rsidR="002967B0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When to seek institutionalized help</w:t>
            </w:r>
          </w:p>
          <w:p w14:paraId="6FBB5D8E" w14:textId="77777777" w:rsidR="002967B0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t>Caring for the caregivers – respite care, prevention of burn out</w:t>
            </w:r>
          </w:p>
          <w:p w14:paraId="1CE46627" w14:textId="099CAC63" w:rsidR="00EE5022" w:rsidRPr="00385271" w:rsidRDefault="002967B0" w:rsidP="000A595B">
            <w:pPr>
              <w:pStyle w:val="Odstavekseznama"/>
              <w:numPr>
                <w:ilvl w:val="0"/>
                <w:numId w:val="14"/>
              </w:numPr>
              <w:spacing w:after="0" w:line="240" w:lineRule="auto"/>
              <w:ind w:left="163" w:hanging="34"/>
              <w:jc w:val="both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</w:rPr>
              <w:lastRenderedPageBreak/>
              <w:t>Recognizing and preventing abuse</w:t>
            </w:r>
          </w:p>
        </w:tc>
        <w:tc>
          <w:tcPr>
            <w:tcW w:w="1867" w:type="dxa"/>
          </w:tcPr>
          <w:p w14:paraId="4B35E956" w14:textId="70E0F557" w:rsidR="00EE5022" w:rsidRPr="00385271" w:rsidRDefault="5F3624DB" w:rsidP="00156DBF">
            <w:pPr>
              <w:pStyle w:val="Odstavekseznam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>3</w:t>
            </w:r>
            <w:r w:rsidR="002967B0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="002967B0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4FBCEF31" w14:textId="59C83688" w:rsidR="00EE5022" w:rsidRPr="00385271" w:rsidRDefault="5F3624DB" w:rsidP="00156DBF">
            <w:pPr>
              <w:pStyle w:val="Odstavekseznam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="002967B0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r w:rsidR="002967B0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Case studies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012F9EBE" w14:textId="01310711" w:rsidR="002967B0" w:rsidRPr="00385271" w:rsidRDefault="002967B0" w:rsidP="00156DBF">
            <w:pPr>
              <w:pStyle w:val="Odstavekseznama"/>
              <w:numPr>
                <w:ilvl w:val="0"/>
                <w:numId w:val="44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6.5h (Independent learning)</w:t>
            </w:r>
          </w:p>
        </w:tc>
        <w:tc>
          <w:tcPr>
            <w:tcW w:w="1906" w:type="dxa"/>
          </w:tcPr>
          <w:p w14:paraId="0FAC12BF" w14:textId="77777777" w:rsidR="004F0EED" w:rsidRPr="00385271" w:rsidRDefault="004F0EED" w:rsidP="00156DBF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36AA41F0" w14:textId="33A658DE" w:rsidR="004F0EED" w:rsidRPr="00385271" w:rsidRDefault="004F0EED" w:rsidP="00156DBF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14:paraId="1AE997D2" w14:textId="5718189C" w:rsidR="00EE5022" w:rsidRPr="00385271" w:rsidRDefault="004F0EED" w:rsidP="00156DBF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 study</w:t>
            </w:r>
          </w:p>
        </w:tc>
        <w:tc>
          <w:tcPr>
            <w:tcW w:w="1890" w:type="dxa"/>
          </w:tcPr>
          <w:p w14:paraId="0E7220FF" w14:textId="563AA9E7" w:rsidR="00EE5022" w:rsidRPr="00385271" w:rsidRDefault="004F0EED" w:rsidP="00156DBF">
            <w:pPr>
              <w:pStyle w:val="Odstavekseznama"/>
              <w:numPr>
                <w:ilvl w:val="0"/>
                <w:numId w:val="45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Final exam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(some questions, together with other lectures 80% of the final module grade)</w:t>
            </w:r>
          </w:p>
        </w:tc>
      </w:tr>
      <w:tr w:rsidR="000560B6" w:rsidRPr="00385271" w14:paraId="36D0FEEF" w14:textId="77777777" w:rsidTr="00B95399">
        <w:trPr>
          <w:trHeight w:val="888"/>
        </w:trPr>
        <w:tc>
          <w:tcPr>
            <w:tcW w:w="2978" w:type="dxa"/>
          </w:tcPr>
          <w:p w14:paraId="312495E0" w14:textId="1D5F100C" w:rsidR="008B732A" w:rsidRPr="00156DBF" w:rsidRDefault="00B0010E" w:rsidP="00B0010E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left="459" w:right="20" w:hanging="283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Families and the ageing society</w:t>
            </w:r>
          </w:p>
          <w:p w14:paraId="2190315E" w14:textId="77777777" w:rsidR="00B0010E" w:rsidRPr="00385271" w:rsidRDefault="00B0010E" w:rsidP="00C64D4F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</w:p>
          <w:p w14:paraId="2DA436F9" w14:textId="17342970" w:rsidR="008B732A" w:rsidRPr="00385271" w:rsidRDefault="008B732A" w:rsidP="00B0010E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17A9410" w14:textId="2F1C6AA4" w:rsidR="00221A6D" w:rsidRPr="00385271" w:rsidRDefault="00221A6D" w:rsidP="00156DB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Identify the impact of ageing on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families</w:t>
            </w:r>
            <w:proofErr w:type="gramEnd"/>
          </w:p>
          <w:p w14:paraId="0036C0F6" w14:textId="0FEB3649" w:rsidR="00221A6D" w:rsidRPr="00385271" w:rsidRDefault="00221A6D" w:rsidP="00156DB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Describe the impact of caring for an elderly with NDD on the caregivers in the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family</w:t>
            </w:r>
            <w:proofErr w:type="gramEnd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14:paraId="0FDDCA3F" w14:textId="02AF9C8F" w:rsidR="008B732A" w:rsidRPr="00385271" w:rsidRDefault="00221A6D" w:rsidP="00156DBF">
            <w:pPr>
              <w:numPr>
                <w:ilvl w:val="0"/>
                <w:numId w:val="46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 the burnout for all types of caregivers</w:t>
            </w:r>
          </w:p>
        </w:tc>
        <w:tc>
          <w:tcPr>
            <w:tcW w:w="3551" w:type="dxa"/>
          </w:tcPr>
          <w:p w14:paraId="3DB6485C" w14:textId="77777777" w:rsidR="00C77A5F" w:rsidRPr="00385271" w:rsidRDefault="00C77A5F" w:rsidP="002F2D2B">
            <w:pPr>
              <w:pStyle w:val="Odstavekseznama"/>
              <w:numPr>
                <w:ilvl w:val="0"/>
                <w:numId w:val="17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Presentation of the impact of ageing on families, including the Sri Lankan context</w:t>
            </w:r>
          </w:p>
          <w:p w14:paraId="1502D6F4" w14:textId="77777777" w:rsidR="00C77A5F" w:rsidRPr="00385271" w:rsidRDefault="00C77A5F" w:rsidP="002F2D2B">
            <w:pPr>
              <w:pStyle w:val="Odstavekseznama"/>
              <w:numPr>
                <w:ilvl w:val="0"/>
                <w:numId w:val="17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Discussion and presentation of effects that caring for an elder with an NDD has on the caregivers in the family, including some NDD specifics</w:t>
            </w:r>
          </w:p>
          <w:p w14:paraId="4AA499EB" w14:textId="28FD06D7" w:rsidR="008B732A" w:rsidRPr="00385271" w:rsidRDefault="00C77A5F" w:rsidP="002F2D2B">
            <w:pPr>
              <w:pStyle w:val="Odstavekseznama"/>
              <w:numPr>
                <w:ilvl w:val="0"/>
                <w:numId w:val="17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Impression of the importance of burnout of caregivers of all types on the students</w:t>
            </w:r>
          </w:p>
        </w:tc>
        <w:tc>
          <w:tcPr>
            <w:tcW w:w="1867" w:type="dxa"/>
          </w:tcPr>
          <w:p w14:paraId="2074D97F" w14:textId="77777777" w:rsidR="008B732A" w:rsidRPr="00385271" w:rsidRDefault="008B732A" w:rsidP="00156DBF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="00B03DD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(L</w:t>
            </w:r>
            <w:r w:rsidR="00B03DD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27B1ADB4" w14:textId="0DC5A1B2" w:rsidR="00B03DD9" w:rsidRPr="00385271" w:rsidRDefault="00B03DD9" w:rsidP="00156DBF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2h (Independent learning)</w:t>
            </w:r>
          </w:p>
        </w:tc>
        <w:tc>
          <w:tcPr>
            <w:tcW w:w="1906" w:type="dxa"/>
          </w:tcPr>
          <w:p w14:paraId="70C91664" w14:textId="77777777" w:rsidR="008B732A" w:rsidRPr="00385271" w:rsidRDefault="008B732A" w:rsidP="00156DBF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6661AA5B" w14:textId="6D6CE27A" w:rsidR="001B5B11" w:rsidRPr="00385271" w:rsidRDefault="001B5B11" w:rsidP="00156DBF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Independent study</w:t>
            </w:r>
          </w:p>
        </w:tc>
        <w:tc>
          <w:tcPr>
            <w:tcW w:w="1890" w:type="dxa"/>
          </w:tcPr>
          <w:p w14:paraId="4BD14857" w14:textId="402C6AD5" w:rsidR="008B732A" w:rsidRPr="00385271" w:rsidRDefault="00B03DD9" w:rsidP="00156DBF">
            <w:pPr>
              <w:pStyle w:val="Odstavekseznama"/>
              <w:numPr>
                <w:ilvl w:val="0"/>
                <w:numId w:val="47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="000560B6" w:rsidRPr="00385271" w14:paraId="2941CCDF" w14:textId="77777777" w:rsidTr="00B95399">
        <w:trPr>
          <w:trHeight w:val="888"/>
        </w:trPr>
        <w:tc>
          <w:tcPr>
            <w:tcW w:w="2978" w:type="dxa"/>
          </w:tcPr>
          <w:p w14:paraId="5B1C17A7" w14:textId="168EF604" w:rsidR="00EE5022" w:rsidRPr="00156DBF" w:rsidRDefault="00EE5022" w:rsidP="00156DB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Support systems for the family</w:t>
            </w:r>
          </w:p>
          <w:p w14:paraId="07B9C1DE" w14:textId="77777777" w:rsidR="003B51F4" w:rsidRPr="00385271" w:rsidRDefault="003B51F4" w:rsidP="003B51F4">
            <w:pPr>
              <w:spacing w:after="0" w:line="240" w:lineRule="auto"/>
              <w:ind w:right="20"/>
              <w:jc w:val="both"/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</w:pPr>
          </w:p>
          <w:p w14:paraId="3827E0E4" w14:textId="0198A529" w:rsidR="00EE5022" w:rsidRPr="00385271" w:rsidRDefault="00EE5022" w:rsidP="00C64D4F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7F77FC14" w14:textId="52103B0F" w:rsidR="00CB5443" w:rsidRPr="00385271" w:rsidRDefault="00221A6D" w:rsidP="00156DBF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</w:t>
            </w:r>
            <w:r w:rsidR="00CB5443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dentify the challenges faced by families and roles of the families towards </w:t>
            </w:r>
            <w:proofErr w:type="gramStart"/>
            <w:r w:rsidR="00CB5443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caregiving</w:t>
            </w:r>
            <w:proofErr w:type="gramEnd"/>
          </w:p>
          <w:p w14:paraId="2A4D9CF9" w14:textId="1BEDB830" w:rsidR="00D96838" w:rsidRPr="00385271" w:rsidRDefault="00221A6D" w:rsidP="00156DBF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I</w:t>
            </w:r>
            <w:r w:rsidR="00D96838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dentify the support systems available within the family </w:t>
            </w:r>
            <w:r w:rsidR="00180CF3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of </w:t>
            </w:r>
            <w:r w:rsidR="00D96838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</w:t>
            </w:r>
            <w:r w:rsidR="00CB5443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C55BD0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for the</w:t>
            </w:r>
            <w:r w:rsidR="00D96838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individuals with </w:t>
            </w:r>
            <w:proofErr w:type="gramStart"/>
            <w:r w:rsidR="00D96838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NDs</w:t>
            </w:r>
            <w:proofErr w:type="gramEnd"/>
          </w:p>
          <w:p w14:paraId="6CEB61D1" w14:textId="1DE4E7D4" w:rsidR="008B11B3" w:rsidRPr="00385271" w:rsidRDefault="00221A6D" w:rsidP="00156DBF">
            <w:pPr>
              <w:numPr>
                <w:ilvl w:val="0"/>
                <w:numId w:val="48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</w:t>
            </w:r>
            <w:r w:rsidR="00D96838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escribe the different aspects of support rendered by each organization </w:t>
            </w:r>
            <w:r w:rsidR="00D96838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>(government/non-government)</w:t>
            </w:r>
          </w:p>
        </w:tc>
        <w:tc>
          <w:tcPr>
            <w:tcW w:w="3551" w:type="dxa"/>
          </w:tcPr>
          <w:p w14:paraId="49B71FAE" w14:textId="3B82F803" w:rsidR="00D96838" w:rsidRPr="00385271" w:rsidRDefault="00D96838" w:rsidP="00156DBF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lastRenderedPageBreak/>
              <w:t>Support systems within families</w:t>
            </w:r>
          </w:p>
          <w:p w14:paraId="114740E9" w14:textId="032C5DAB" w:rsidR="00D96838" w:rsidRPr="00385271" w:rsidRDefault="00D96838" w:rsidP="00156DBF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Assessing who are the important other support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options</w:t>
            </w:r>
            <w:proofErr w:type="gramEnd"/>
          </w:p>
          <w:p w14:paraId="7591F74B" w14:textId="49337304" w:rsidR="00D96838" w:rsidRPr="00385271" w:rsidRDefault="00D96838" w:rsidP="00156DBF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Family caregiving</w:t>
            </w:r>
          </w:p>
          <w:p w14:paraId="7BC8F17A" w14:textId="3089FEB8" w:rsidR="00D96838" w:rsidRPr="00385271" w:rsidRDefault="00D96838" w:rsidP="00156DBF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Role of the family members</w:t>
            </w:r>
          </w:p>
          <w:p w14:paraId="66E4D1A0" w14:textId="38FDB8E7" w:rsidR="00D96838" w:rsidRPr="00385271" w:rsidRDefault="00D96838" w:rsidP="00156DBF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Care shifting from family to public and private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facilities</w:t>
            </w:r>
            <w:proofErr w:type="gramEnd"/>
          </w:p>
          <w:p w14:paraId="1D148AB6" w14:textId="74D15633" w:rsidR="00EE5022" w:rsidRPr="00385271" w:rsidRDefault="00D96838" w:rsidP="00156DBF">
            <w:pPr>
              <w:pStyle w:val="Odstavekseznama"/>
              <w:numPr>
                <w:ilvl w:val="0"/>
                <w:numId w:val="18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Government and </w:t>
            </w:r>
            <w:r w:rsidR="00221A6D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non-government support options (NGOs)</w:t>
            </w:r>
          </w:p>
        </w:tc>
        <w:tc>
          <w:tcPr>
            <w:tcW w:w="1867" w:type="dxa"/>
          </w:tcPr>
          <w:p w14:paraId="0CED76B4" w14:textId="51285486" w:rsidR="00EE5022" w:rsidRPr="00385271" w:rsidRDefault="008B732A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</w:t>
            </w:r>
            <w:r w:rsidR="008A401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="5F3624DB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(L</w:t>
            </w:r>
            <w:r w:rsidR="008A401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="5F3624DB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3479A90A" w14:textId="77777777" w:rsidR="00EE5022" w:rsidRPr="00385271" w:rsidRDefault="5F3624DB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</w:t>
            </w:r>
            <w:r w:rsidR="008A401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</w:t>
            </w:r>
            <w:r w:rsidR="008A401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Case studies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381A1E4B" w14:textId="3A56C118" w:rsidR="00790B56" w:rsidRPr="00385271" w:rsidRDefault="00790B56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4.5h (Independent learning)</w:t>
            </w:r>
          </w:p>
        </w:tc>
        <w:tc>
          <w:tcPr>
            <w:tcW w:w="1906" w:type="dxa"/>
          </w:tcPr>
          <w:p w14:paraId="389B7F5C" w14:textId="77777777" w:rsidR="001B5B11" w:rsidRPr="00385271" w:rsidRDefault="001B5B11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659C635C" w14:textId="3B9C9BE9" w:rsidR="001B5B11" w:rsidRPr="00385271" w:rsidRDefault="001B5B11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14:paraId="5D08E33C" w14:textId="4071B793" w:rsidR="00EE5022" w:rsidRPr="00385271" w:rsidRDefault="001B5B11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Independent study </w:t>
            </w:r>
          </w:p>
        </w:tc>
        <w:tc>
          <w:tcPr>
            <w:tcW w:w="1890" w:type="dxa"/>
          </w:tcPr>
          <w:p w14:paraId="39025348" w14:textId="10F1CD85" w:rsidR="00EE5022" w:rsidRPr="00385271" w:rsidRDefault="001B5B11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="000560B6" w:rsidRPr="00385271" w14:paraId="3130A655" w14:textId="77777777" w:rsidTr="00B95399">
        <w:trPr>
          <w:trHeight w:val="888"/>
        </w:trPr>
        <w:tc>
          <w:tcPr>
            <w:tcW w:w="2978" w:type="dxa"/>
            <w:shd w:val="clear" w:color="auto" w:fill="F2F2F2" w:themeFill="background1" w:themeFillShade="F2"/>
          </w:tcPr>
          <w:p w14:paraId="093D070E" w14:textId="368DD081" w:rsidR="00EE5022" w:rsidRPr="00156DBF" w:rsidRDefault="008A4019" w:rsidP="00156DB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A s</w:t>
            </w:r>
            <w:r w:rsidR="00EE5022"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timulating environment</w:t>
            </w:r>
          </w:p>
          <w:p w14:paraId="433E0755" w14:textId="408A3D5B" w:rsidR="00EE5022" w:rsidRPr="00385271" w:rsidRDefault="00EE5022" w:rsidP="008A4019">
            <w:pPr>
              <w:spacing w:after="0" w:line="240" w:lineRule="auto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0098290C" w14:textId="7EC29C97" w:rsidR="00E465E2" w:rsidRPr="00385271" w:rsidRDefault="00221A6D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</w:t>
            </w:r>
            <w:r w:rsidR="00E465E2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escribe the essential components of a stimulating environment for an individual with </w:t>
            </w:r>
            <w:proofErr w:type="gramStart"/>
            <w:r w:rsidR="00E465E2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ND</w:t>
            </w:r>
            <w:proofErr w:type="gramEnd"/>
          </w:p>
          <w:p w14:paraId="686B69EE" w14:textId="77777777" w:rsidR="00E465E2" w:rsidRPr="00385271" w:rsidRDefault="00E465E2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2.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ab/>
              <w:t>identify non-pharmacological approaches on caring for individuals with ND</w:t>
            </w:r>
          </w:p>
          <w:p w14:paraId="3DAC2C82" w14:textId="7BCBAE9E" w:rsidR="00EE5022" w:rsidRPr="00385271" w:rsidRDefault="00E465E2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3.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ab/>
              <w:t>describe strategies on prevention of social isolation of individuals with NDs</w:t>
            </w:r>
          </w:p>
        </w:tc>
        <w:tc>
          <w:tcPr>
            <w:tcW w:w="3551" w:type="dxa"/>
            <w:shd w:val="clear" w:color="auto" w:fill="F2F2F2" w:themeFill="background1" w:themeFillShade="F2"/>
          </w:tcPr>
          <w:p w14:paraId="6C2B62BF" w14:textId="368BD28A" w:rsidR="00221A6D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Introducing the concept of a stimulating environment for quality of living for person with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a</w:t>
            </w:r>
            <w:proofErr w:type="gramEnd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 NDD</w:t>
            </w:r>
          </w:p>
          <w:p w14:paraId="7BBC2FF7" w14:textId="77777777" w:rsidR="00221A6D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Planning a stimulating environment (indoor and outdoor)</w:t>
            </w:r>
          </w:p>
          <w:p w14:paraId="59E9C311" w14:textId="77777777" w:rsidR="00221A6D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Spatial adjustments - security and active life</w:t>
            </w:r>
          </w:p>
          <w:p w14:paraId="5D10B263" w14:textId="64FB2932" w:rsidR="00221A6D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Non-pharmacological approaches (gardening, dancing, music, art, yoga, physical activities…)</w:t>
            </w:r>
          </w:p>
          <w:p w14:paraId="6D64E825" w14:textId="77777777" w:rsidR="00221A6D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Use of ICT devices</w:t>
            </w:r>
          </w:p>
          <w:p w14:paraId="46947FFF" w14:textId="77777777" w:rsidR="00221A6D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Preventing social isolation</w:t>
            </w:r>
          </w:p>
          <w:p w14:paraId="11345A5C" w14:textId="6F144881" w:rsidR="00EE5022" w:rsidRPr="00385271" w:rsidRDefault="00221A6D" w:rsidP="00156DBF">
            <w:pPr>
              <w:pStyle w:val="Odstavekseznama"/>
              <w:numPr>
                <w:ilvl w:val="0"/>
                <w:numId w:val="19"/>
              </w:numPr>
              <w:jc w:val="both"/>
              <w:textAlignment w:val="baseline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Introduction to animal-assisted interventions</w:t>
            </w:r>
          </w:p>
        </w:tc>
        <w:tc>
          <w:tcPr>
            <w:tcW w:w="1867" w:type="dxa"/>
          </w:tcPr>
          <w:p w14:paraId="013F6780" w14:textId="4A773F4D" w:rsidR="00EE5022" w:rsidRPr="00385271" w:rsidRDefault="5F3624DB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</w:t>
            </w:r>
            <w:r w:rsidR="00EC5E7A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h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(L</w:t>
            </w:r>
            <w:r w:rsidR="00EC5E7A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71597B55" w14:textId="77777777" w:rsidR="00EE5022" w:rsidRPr="00385271" w:rsidRDefault="00EC5E7A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1h (Case studies</w:t>
            </w:r>
            <w:r w:rsidR="5F3624DB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207B3AD0" w14:textId="10DD729A" w:rsidR="00790B56" w:rsidRPr="00385271" w:rsidRDefault="00790B56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4.5h (Independent learning)</w:t>
            </w:r>
          </w:p>
        </w:tc>
        <w:tc>
          <w:tcPr>
            <w:tcW w:w="1906" w:type="dxa"/>
          </w:tcPr>
          <w:p w14:paraId="28C44CC0" w14:textId="77777777" w:rsidR="00790B56" w:rsidRPr="00385271" w:rsidRDefault="00790B56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09A5E54E" w14:textId="77777777" w:rsidR="00BD60B9" w:rsidRPr="00385271" w:rsidRDefault="00790B56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14:paraId="328C0AAA" w14:textId="3C5A9C28" w:rsidR="00EE5022" w:rsidRPr="00385271" w:rsidRDefault="00790B56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Independent study </w:t>
            </w:r>
          </w:p>
        </w:tc>
        <w:tc>
          <w:tcPr>
            <w:tcW w:w="1890" w:type="dxa"/>
          </w:tcPr>
          <w:p w14:paraId="68F2A1A3" w14:textId="77777777" w:rsidR="00790B56" w:rsidRPr="00385271" w:rsidRDefault="00790B56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>Homework assignment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 (5% of the final module grade)</w:t>
            </w:r>
          </w:p>
          <w:p w14:paraId="4181F213" w14:textId="52E81DE1" w:rsidR="00EE5022" w:rsidRPr="00385271" w:rsidRDefault="00BD5B9A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  <w:tr w:rsidR="000560B6" w:rsidRPr="00385271" w14:paraId="35227D89" w14:textId="77777777" w:rsidTr="00B95399">
        <w:trPr>
          <w:trHeight w:val="888"/>
        </w:trPr>
        <w:tc>
          <w:tcPr>
            <w:tcW w:w="2978" w:type="dxa"/>
          </w:tcPr>
          <w:p w14:paraId="43DE0119" w14:textId="46A1997D" w:rsidR="00EE5022" w:rsidRPr="00156DBF" w:rsidRDefault="00BD60B9" w:rsidP="00156DBF">
            <w:pPr>
              <w:pStyle w:val="Odstavekseznama"/>
              <w:numPr>
                <w:ilvl w:val="0"/>
                <w:numId w:val="7"/>
              </w:numPr>
              <w:spacing w:after="0" w:line="240" w:lineRule="auto"/>
              <w:ind w:right="20"/>
              <w:jc w:val="both"/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Palliative care in ND</w:t>
            </w:r>
            <w:r w:rsidR="00EE5022" w:rsidRP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D</w:t>
            </w:r>
            <w:r w:rsidR="00156DBF">
              <w:rPr>
                <w:rFonts w:ascii="Garamond" w:hAnsi="Garamond" w:cs="Times New Roman"/>
                <w:b/>
                <w:bCs/>
                <w:color w:val="000000" w:themeColor="text1"/>
                <w:sz w:val="28"/>
                <w:szCs w:val="28"/>
              </w:rPr>
              <w:t>s</w:t>
            </w:r>
          </w:p>
          <w:p w14:paraId="652C2D06" w14:textId="61564BAA" w:rsidR="00EE5022" w:rsidRPr="00385271" w:rsidRDefault="00EE5022" w:rsidP="00BD60B9">
            <w:p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7F4A6D" w14:textId="4A32F160" w:rsidR="00BD60B9" w:rsidRPr="00385271" w:rsidRDefault="00BD60B9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Define the key terms ‘palliative care’, ‘end-of-life care’ and ‘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hospice’</w:t>
            </w:r>
            <w:proofErr w:type="gramEnd"/>
          </w:p>
          <w:p w14:paraId="79570299" w14:textId="2C4E7E3D" w:rsidR="00BD60B9" w:rsidRPr="00385271" w:rsidRDefault="00BD60B9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Describe the ethical and legal aspects of end-of-life care/palliative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</w:t>
            </w:r>
            <w:proofErr w:type="gramEnd"/>
          </w:p>
          <w:p w14:paraId="1A0BA0F8" w14:textId="73DB0BE0" w:rsidR="00BD60B9" w:rsidRPr="00385271" w:rsidRDefault="00BD60B9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Identify the role of the care giver in end-of-life care/palliative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care</w:t>
            </w:r>
            <w:proofErr w:type="gramEnd"/>
          </w:p>
          <w:p w14:paraId="6AC83ABC" w14:textId="488305F1" w:rsidR="00EE5022" w:rsidRPr="00385271" w:rsidRDefault="00BD60B9" w:rsidP="00156DBF">
            <w:pPr>
              <w:numPr>
                <w:ilvl w:val="0"/>
                <w:numId w:val="50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>Recognize and address the main issue in palliative care from the perspective of medicine, patient and caregivers</w:t>
            </w:r>
          </w:p>
        </w:tc>
        <w:tc>
          <w:tcPr>
            <w:tcW w:w="3551" w:type="dxa"/>
          </w:tcPr>
          <w:p w14:paraId="7E32C9A8" w14:textId="774A155A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lastRenderedPageBreak/>
              <w:t>Definition of terms palliative care, end-of-life care and hospice</w:t>
            </w:r>
          </w:p>
          <w:p w14:paraId="23CC6010" w14:textId="67EA71FC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What can</w:t>
            </w:r>
            <w:r w:rsidR="00BD60B9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 be done</w:t>
            </w: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 in </w:t>
            </w:r>
            <w:r w:rsidR="00BD60B9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the late</w:t>
            </w: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 stages of </w:t>
            </w:r>
            <w:r w:rsidR="00BD60B9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a </w:t>
            </w:r>
            <w:proofErr w:type="gramStart"/>
            <w:r w:rsidR="00BD60B9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NDD</w:t>
            </w:r>
            <w:proofErr w:type="gramEnd"/>
          </w:p>
          <w:p w14:paraId="728E1E00" w14:textId="2EB7D1E0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Palliative care in ND (why is it so special for degenerative diseases - non communicative diseases)</w:t>
            </w:r>
          </w:p>
          <w:p w14:paraId="1B559867" w14:textId="309C7CDB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Assisting with daily living</w:t>
            </w:r>
          </w:p>
          <w:p w14:paraId="69BA3D38" w14:textId="74ABA811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lastRenderedPageBreak/>
              <w:t xml:space="preserve">Palliative care in home environment, help for </w:t>
            </w:r>
            <w:proofErr w:type="gramStart"/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relatives</w:t>
            </w:r>
            <w:proofErr w:type="gramEnd"/>
          </w:p>
          <w:p w14:paraId="3DC46D67" w14:textId="27ED12E2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Ethical - living will, </w:t>
            </w:r>
            <w:r w:rsidR="00BD60B9"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Euthanasia</w:t>
            </w: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 xml:space="preserve"> (discussions)</w:t>
            </w:r>
          </w:p>
          <w:p w14:paraId="33A5D4EC" w14:textId="5A69ACE3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Religion/prayers/chanting</w:t>
            </w:r>
          </w:p>
          <w:p w14:paraId="7BE626AA" w14:textId="523BBD55" w:rsidR="00D60249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Easing lives of patients as well of care givers</w:t>
            </w:r>
          </w:p>
          <w:p w14:paraId="1E822C4B" w14:textId="3BB99764" w:rsidR="00EE5022" w:rsidRPr="00385271" w:rsidRDefault="00D60249" w:rsidP="00156DBF">
            <w:pPr>
              <w:pStyle w:val="Odstavekseznama"/>
              <w:numPr>
                <w:ilvl w:val="0"/>
                <w:numId w:val="20"/>
              </w:numPr>
              <w:jc w:val="both"/>
              <w:textAlignment w:val="baseline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eastAsia="Times New Roman" w:hAnsi="Garamond" w:cs="Times New Roman"/>
                <w:color w:val="000000" w:themeColor="text1"/>
                <w:sz w:val="24"/>
                <w:szCs w:val="24"/>
                <w:lang w:eastAsia="sl-SI"/>
              </w:rPr>
              <w:t>Recognizing the pain</w:t>
            </w:r>
          </w:p>
        </w:tc>
        <w:tc>
          <w:tcPr>
            <w:tcW w:w="1867" w:type="dxa"/>
          </w:tcPr>
          <w:p w14:paraId="04C1F482" w14:textId="4CFA20D2" w:rsidR="00EE5022" w:rsidRPr="00385271" w:rsidRDefault="5F3624DB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lastRenderedPageBreak/>
              <w:t>1(L</w:t>
            </w:r>
            <w:r w:rsidR="00BD60B9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ecture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0B0D3BE3" w14:textId="77777777" w:rsidR="00EE5022" w:rsidRPr="00385271" w:rsidRDefault="00BD60B9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1(Case studies</w:t>
            </w:r>
            <w:r w:rsidR="5F3624DB"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)</w:t>
            </w:r>
          </w:p>
          <w:p w14:paraId="02EA059A" w14:textId="15BF278B" w:rsidR="00BD60B9" w:rsidRPr="00385271" w:rsidRDefault="00BD60B9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2.5h (Independent learning)</w:t>
            </w:r>
          </w:p>
        </w:tc>
        <w:tc>
          <w:tcPr>
            <w:tcW w:w="1906" w:type="dxa"/>
          </w:tcPr>
          <w:p w14:paraId="5D4C8070" w14:textId="77777777" w:rsidR="00BD60B9" w:rsidRPr="00385271" w:rsidRDefault="00BD60B9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Lecture</w:t>
            </w:r>
          </w:p>
          <w:p w14:paraId="302685CA" w14:textId="77777777" w:rsidR="00BD60B9" w:rsidRPr="00385271" w:rsidRDefault="00BD60B9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Facilitated </w:t>
            </w:r>
            <w:proofErr w:type="gramStart"/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discussion</w:t>
            </w:r>
            <w:proofErr w:type="gramEnd"/>
          </w:p>
          <w:p w14:paraId="66E59BF1" w14:textId="50E7552C" w:rsidR="00EE5022" w:rsidRPr="00385271" w:rsidRDefault="00BD60B9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 xml:space="preserve">Independent study </w:t>
            </w:r>
          </w:p>
        </w:tc>
        <w:tc>
          <w:tcPr>
            <w:tcW w:w="1890" w:type="dxa"/>
          </w:tcPr>
          <w:p w14:paraId="119C52D5" w14:textId="3EBCDB84" w:rsidR="00EE5022" w:rsidRPr="00385271" w:rsidRDefault="00BD60B9" w:rsidP="00156DBF">
            <w:pPr>
              <w:pStyle w:val="Odstavekseznama"/>
              <w:numPr>
                <w:ilvl w:val="0"/>
                <w:numId w:val="49"/>
              </w:numPr>
              <w:spacing w:after="0" w:line="240" w:lineRule="auto"/>
              <w:jc w:val="both"/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</w:pPr>
            <w:r w:rsidRPr="00385271">
              <w:rPr>
                <w:rFonts w:ascii="Garamond" w:hAnsi="Garamond" w:cs="Times New Roman"/>
                <w:b/>
                <w:color w:val="000000" w:themeColor="text1"/>
                <w:sz w:val="24"/>
                <w:szCs w:val="24"/>
              </w:rPr>
              <w:t xml:space="preserve">Final exam </w:t>
            </w:r>
            <w:r w:rsidRPr="00385271">
              <w:rPr>
                <w:rFonts w:ascii="Garamond" w:hAnsi="Garamond" w:cs="Times New Roman"/>
                <w:color w:val="000000" w:themeColor="text1"/>
                <w:sz w:val="24"/>
                <w:szCs w:val="24"/>
              </w:rPr>
              <w:t>(some questions, together with other lectures 80% of the final module grade)</w:t>
            </w:r>
          </w:p>
        </w:tc>
      </w:tr>
    </w:tbl>
    <w:p w14:paraId="36D075C9" w14:textId="77777777" w:rsidR="00E1537C" w:rsidRPr="00385271" w:rsidRDefault="00E1537C" w:rsidP="00C64D4F">
      <w:pPr>
        <w:jc w:val="both"/>
        <w:rPr>
          <w:rFonts w:ascii="Garamond" w:hAnsi="Garamond" w:cs="Times New Roman"/>
          <w:sz w:val="24"/>
          <w:szCs w:val="24"/>
        </w:rPr>
      </w:pPr>
    </w:p>
    <w:p w14:paraId="2743488C" w14:textId="77777777" w:rsidR="005029F5" w:rsidRPr="00385271" w:rsidRDefault="005029F5" w:rsidP="00C64D4F">
      <w:pPr>
        <w:jc w:val="both"/>
        <w:rPr>
          <w:rFonts w:ascii="Garamond" w:hAnsi="Garamond" w:cs="Times New Roman"/>
          <w:sz w:val="24"/>
          <w:szCs w:val="24"/>
        </w:rPr>
      </w:pPr>
    </w:p>
    <w:p w14:paraId="31500E72" w14:textId="77777777" w:rsidR="005029F5" w:rsidRPr="00385271" w:rsidRDefault="005029F5" w:rsidP="00C64D4F">
      <w:pPr>
        <w:jc w:val="both"/>
        <w:rPr>
          <w:rFonts w:ascii="Garamond" w:hAnsi="Garamond" w:cs="Times New Roman"/>
          <w:sz w:val="24"/>
          <w:szCs w:val="24"/>
        </w:rPr>
      </w:pPr>
    </w:p>
    <w:p w14:paraId="28E0F476" w14:textId="77777777" w:rsidR="005029F5" w:rsidRPr="00385271" w:rsidRDefault="005029F5" w:rsidP="00C64D4F">
      <w:pPr>
        <w:jc w:val="both"/>
        <w:rPr>
          <w:rFonts w:ascii="Garamond" w:hAnsi="Garamond" w:cs="Times New Roman"/>
          <w:sz w:val="24"/>
          <w:szCs w:val="24"/>
        </w:rPr>
      </w:pPr>
    </w:p>
    <w:sectPr w:rsidR="005029F5" w:rsidRPr="0038527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BDD76" w14:textId="77777777" w:rsidR="00F827D0" w:rsidRDefault="00F827D0">
      <w:pPr>
        <w:spacing w:line="240" w:lineRule="auto"/>
      </w:pPr>
      <w:r>
        <w:separator/>
      </w:r>
    </w:p>
  </w:endnote>
  <w:endnote w:type="continuationSeparator" w:id="0">
    <w:p w14:paraId="405008E7" w14:textId="77777777" w:rsidR="00F827D0" w:rsidRDefault="00F827D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F4385" w14:textId="77777777" w:rsidR="00314AD9" w:rsidRDefault="00314AD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E1D9C" w14:textId="77777777" w:rsidR="00314AD9" w:rsidRDefault="00314AD9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5D269" w14:textId="77777777" w:rsidR="00314AD9" w:rsidRDefault="00314AD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BB2D2" w14:textId="77777777" w:rsidR="00F827D0" w:rsidRDefault="00F827D0">
      <w:pPr>
        <w:spacing w:after="0"/>
      </w:pPr>
      <w:r>
        <w:separator/>
      </w:r>
    </w:p>
  </w:footnote>
  <w:footnote w:type="continuationSeparator" w:id="0">
    <w:p w14:paraId="2CC24314" w14:textId="77777777" w:rsidR="00F827D0" w:rsidRDefault="00F827D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DA514" w14:textId="77777777" w:rsidR="00314AD9" w:rsidRDefault="00314AD9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A5EB5" w14:textId="77777777" w:rsidR="00314AD9" w:rsidRDefault="00314AD9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B693E" w14:textId="77777777" w:rsidR="00314AD9" w:rsidRDefault="00314AD9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7685C"/>
    <w:multiLevelType w:val="hybridMultilevel"/>
    <w:tmpl w:val="B5FAC7B6"/>
    <w:lvl w:ilvl="0" w:tplc="242023E4">
      <w:numFmt w:val="bullet"/>
      <w:lvlText w:val="•"/>
      <w:lvlJc w:val="left"/>
      <w:pPr>
        <w:ind w:left="180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A2602ED"/>
    <w:multiLevelType w:val="hybridMultilevel"/>
    <w:tmpl w:val="D68EAF62"/>
    <w:lvl w:ilvl="0" w:tplc="0424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0B7E2357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C165D4C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 w15:restartNumberingAfterBreak="0">
    <w:nsid w:val="13B837B2"/>
    <w:multiLevelType w:val="hybridMultilevel"/>
    <w:tmpl w:val="AF2CB9C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ED2CA7"/>
    <w:multiLevelType w:val="hybridMultilevel"/>
    <w:tmpl w:val="9AFC44CC"/>
    <w:lvl w:ilvl="0" w:tplc="E3DAC800">
      <w:start w:val="1"/>
      <w:numFmt w:val="upperRoman"/>
      <w:lvlText w:val="%1."/>
      <w:lvlJc w:val="left"/>
      <w:pPr>
        <w:ind w:left="1080" w:hanging="720"/>
      </w:pPr>
      <w:rPr>
        <w:rFonts w:eastAsiaTheme="minorHAnsi"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86743"/>
    <w:multiLevelType w:val="hybridMultilevel"/>
    <w:tmpl w:val="6F5EF870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F983EB9"/>
    <w:multiLevelType w:val="hybridMultilevel"/>
    <w:tmpl w:val="E9E20BD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0F676C"/>
    <w:multiLevelType w:val="hybridMultilevel"/>
    <w:tmpl w:val="AA3E9126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A778FD"/>
    <w:multiLevelType w:val="hybridMultilevel"/>
    <w:tmpl w:val="59BA8C7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35E44"/>
    <w:multiLevelType w:val="hybridMultilevel"/>
    <w:tmpl w:val="2FBCA180"/>
    <w:lvl w:ilvl="0" w:tplc="242023E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5209D9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2E6F0EED"/>
    <w:multiLevelType w:val="hybridMultilevel"/>
    <w:tmpl w:val="B1745D46"/>
    <w:lvl w:ilvl="0" w:tplc="242023E4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42023E4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2" w:tplc="4BDA43FE" w:tentative="1">
      <w:start w:val="1"/>
      <w:numFmt w:val="bullet"/>
      <w:lvlText w:val="○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49AB19C" w:tentative="1">
      <w:start w:val="1"/>
      <w:numFmt w:val="bullet"/>
      <w:lvlText w:val="○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2BACCE4C" w:tentative="1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E3B64522" w:tentative="1">
      <w:start w:val="1"/>
      <w:numFmt w:val="bullet"/>
      <w:lvlText w:val="○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77BE4A76" w:tentative="1">
      <w:start w:val="1"/>
      <w:numFmt w:val="bullet"/>
      <w:lvlText w:val="○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1988F030" w:tentative="1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F91AF01A" w:tentative="1">
      <w:start w:val="1"/>
      <w:numFmt w:val="bullet"/>
      <w:lvlText w:val="○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317817AF"/>
    <w:multiLevelType w:val="hybridMultilevel"/>
    <w:tmpl w:val="B2D2D0BE"/>
    <w:lvl w:ilvl="0" w:tplc="242023E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D80C43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D35C3"/>
    <w:multiLevelType w:val="hybridMultilevel"/>
    <w:tmpl w:val="76AE977C"/>
    <w:lvl w:ilvl="0" w:tplc="242023E4">
      <w:numFmt w:val="bullet"/>
      <w:lvlText w:val="•"/>
      <w:lvlJc w:val="left"/>
      <w:pPr>
        <w:ind w:left="1440" w:hanging="360"/>
      </w:pPr>
      <w:rPr>
        <w:rFonts w:ascii="Arial" w:hAnsi="Arial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7156CE5"/>
    <w:multiLevelType w:val="hybridMultilevel"/>
    <w:tmpl w:val="2C726C94"/>
    <w:lvl w:ilvl="0" w:tplc="7076F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194A40"/>
    <w:multiLevelType w:val="hybridMultilevel"/>
    <w:tmpl w:val="DFFC4080"/>
    <w:lvl w:ilvl="0" w:tplc="242023E4">
      <w:numFmt w:val="bullet"/>
      <w:lvlText w:val="•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8163F1"/>
    <w:multiLevelType w:val="hybridMultilevel"/>
    <w:tmpl w:val="B480455E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A656C"/>
    <w:multiLevelType w:val="hybridMultilevel"/>
    <w:tmpl w:val="4A38A8B2"/>
    <w:lvl w:ilvl="0" w:tplc="0FE64D84">
      <w:start w:val="3"/>
      <w:numFmt w:val="bullet"/>
      <w:lvlText w:val="-"/>
      <w:lvlJc w:val="left"/>
      <w:pPr>
        <w:ind w:left="1800" w:hanging="360"/>
      </w:pPr>
      <w:rPr>
        <w:rFonts w:ascii="Garamond" w:eastAsiaTheme="minorHAnsi" w:hAnsi="Garamond" w:cstheme="minorBidi" w:hint="default"/>
        <w:sz w:val="26"/>
      </w:rPr>
    </w:lvl>
    <w:lvl w:ilvl="1" w:tplc="042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107F34"/>
    <w:multiLevelType w:val="hybridMultilevel"/>
    <w:tmpl w:val="AC943082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4738FC"/>
    <w:multiLevelType w:val="hybridMultilevel"/>
    <w:tmpl w:val="D320EE16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BF71A49"/>
    <w:multiLevelType w:val="hybridMultilevel"/>
    <w:tmpl w:val="59743C30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032AA4"/>
    <w:multiLevelType w:val="hybridMultilevel"/>
    <w:tmpl w:val="AEB6E860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250265"/>
    <w:multiLevelType w:val="hybridMultilevel"/>
    <w:tmpl w:val="F9AE1D2C"/>
    <w:lvl w:ilvl="0" w:tplc="242023E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E357E"/>
    <w:multiLevelType w:val="hybridMultilevel"/>
    <w:tmpl w:val="DCF676E8"/>
    <w:lvl w:ilvl="0" w:tplc="242023E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0C61C2"/>
    <w:multiLevelType w:val="hybridMultilevel"/>
    <w:tmpl w:val="7E225EA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C4399"/>
    <w:multiLevelType w:val="hybridMultilevel"/>
    <w:tmpl w:val="6C88F592"/>
    <w:lvl w:ilvl="0" w:tplc="242023E4"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DC770A"/>
    <w:multiLevelType w:val="hybridMultilevel"/>
    <w:tmpl w:val="CBC03970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3E94E39"/>
    <w:multiLevelType w:val="hybridMultilevel"/>
    <w:tmpl w:val="547C9B30"/>
    <w:lvl w:ilvl="0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0" w15:restartNumberingAfterBreak="0">
    <w:nsid w:val="56CB6FDF"/>
    <w:multiLevelType w:val="hybridMultilevel"/>
    <w:tmpl w:val="F6A0DC96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F410E0"/>
    <w:multiLevelType w:val="hybridMultilevel"/>
    <w:tmpl w:val="2C726C94"/>
    <w:lvl w:ilvl="0" w:tplc="7076F9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4E49E5"/>
    <w:multiLevelType w:val="hybridMultilevel"/>
    <w:tmpl w:val="3A0434C8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0D4C24"/>
    <w:multiLevelType w:val="hybridMultilevel"/>
    <w:tmpl w:val="933851CE"/>
    <w:lvl w:ilvl="0" w:tplc="242023E4">
      <w:numFmt w:val="bullet"/>
      <w:lvlText w:val="•"/>
      <w:lvlJc w:val="left"/>
      <w:pPr>
        <w:ind w:left="1080" w:hanging="360"/>
      </w:pPr>
      <w:rPr>
        <w:rFonts w:ascii="Arial" w:hAnsi="Arial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FE47DD0"/>
    <w:multiLevelType w:val="hybridMultilevel"/>
    <w:tmpl w:val="6F0CA714"/>
    <w:lvl w:ilvl="0" w:tplc="242023E4">
      <w:numFmt w:val="bullet"/>
      <w:lvlText w:val="•"/>
      <w:lvlJc w:val="left"/>
      <w:pPr>
        <w:ind w:left="1080" w:hanging="360"/>
      </w:pPr>
      <w:rPr>
        <w:rFonts w:ascii="Arial" w:hAnsi="Arial" w:hint="default"/>
        <w:sz w:val="26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0E27AD6"/>
    <w:multiLevelType w:val="hybridMultilevel"/>
    <w:tmpl w:val="8C6ECA14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31B5036"/>
    <w:multiLevelType w:val="hybridMultilevel"/>
    <w:tmpl w:val="DA8832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F43DCF"/>
    <w:multiLevelType w:val="hybridMultilevel"/>
    <w:tmpl w:val="C3A0659A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60D3DA3"/>
    <w:multiLevelType w:val="hybridMultilevel"/>
    <w:tmpl w:val="C37A9AB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6B04D64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53ADF"/>
    <w:multiLevelType w:val="hybridMultilevel"/>
    <w:tmpl w:val="9C4A43D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B7184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2" w15:restartNumberingAfterBreak="0">
    <w:nsid w:val="6C7D552E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4B08C1"/>
    <w:multiLevelType w:val="multilevel"/>
    <w:tmpl w:val="0D0018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Roman"/>
      <w:lvlText w:val="%2."/>
      <w:lvlJc w:val="righ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6FC77A04"/>
    <w:multiLevelType w:val="hybridMultilevel"/>
    <w:tmpl w:val="42F6285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12357D"/>
    <w:multiLevelType w:val="multilevel"/>
    <w:tmpl w:val="FB963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6" w15:restartNumberingAfterBreak="0">
    <w:nsid w:val="76817670"/>
    <w:multiLevelType w:val="hybridMultilevel"/>
    <w:tmpl w:val="591632F4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D253DA"/>
    <w:multiLevelType w:val="multilevel"/>
    <w:tmpl w:val="78D253D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D4366C"/>
    <w:multiLevelType w:val="hybridMultilevel"/>
    <w:tmpl w:val="2C726C94"/>
    <w:lvl w:ilvl="0" w:tplc="7076F9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4477A1"/>
    <w:multiLevelType w:val="hybridMultilevel"/>
    <w:tmpl w:val="DA8832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C715869"/>
    <w:multiLevelType w:val="hybridMultilevel"/>
    <w:tmpl w:val="6CFEE5C2"/>
    <w:lvl w:ilvl="0" w:tplc="D65AE5C4"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7D422059"/>
    <w:multiLevelType w:val="hybridMultilevel"/>
    <w:tmpl w:val="9AFC3D80"/>
    <w:lvl w:ilvl="0" w:tplc="04240001">
      <w:start w:val="1"/>
      <w:numFmt w:val="bullet"/>
      <w:lvlText w:val=""/>
      <w:lvlJc w:val="left"/>
      <w:pPr>
        <w:ind w:left="1919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63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335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407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79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51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23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95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679" w:hanging="360"/>
      </w:pPr>
      <w:rPr>
        <w:rFonts w:ascii="Wingdings" w:hAnsi="Wingdings" w:hint="default"/>
      </w:rPr>
    </w:lvl>
  </w:abstractNum>
  <w:num w:numId="1" w16cid:durableId="858003274">
    <w:abstractNumId w:val="47"/>
  </w:num>
  <w:num w:numId="2" w16cid:durableId="1947888396">
    <w:abstractNumId w:val="11"/>
  </w:num>
  <w:num w:numId="3" w16cid:durableId="588076828">
    <w:abstractNumId w:val="36"/>
  </w:num>
  <w:num w:numId="4" w16cid:durableId="852570115">
    <w:abstractNumId w:val="7"/>
  </w:num>
  <w:num w:numId="5" w16cid:durableId="127403885">
    <w:abstractNumId w:val="38"/>
  </w:num>
  <w:num w:numId="6" w16cid:durableId="619726774">
    <w:abstractNumId w:val="26"/>
  </w:num>
  <w:num w:numId="7" w16cid:durableId="971057430">
    <w:abstractNumId w:val="5"/>
  </w:num>
  <w:num w:numId="8" w16cid:durableId="422144025">
    <w:abstractNumId w:val="1"/>
  </w:num>
  <w:num w:numId="9" w16cid:durableId="513765902">
    <w:abstractNumId w:val="4"/>
  </w:num>
  <w:num w:numId="10" w16cid:durableId="1869416562">
    <w:abstractNumId w:val="12"/>
  </w:num>
  <w:num w:numId="11" w16cid:durableId="964703283">
    <w:abstractNumId w:val="40"/>
  </w:num>
  <w:num w:numId="12" w16cid:durableId="2055540268">
    <w:abstractNumId w:val="51"/>
  </w:num>
  <w:num w:numId="13" w16cid:durableId="350886028">
    <w:abstractNumId w:val="48"/>
  </w:num>
  <w:num w:numId="14" w16cid:durableId="1062677330">
    <w:abstractNumId w:val="16"/>
  </w:num>
  <w:num w:numId="15" w16cid:durableId="175778182">
    <w:abstractNumId w:val="31"/>
  </w:num>
  <w:num w:numId="16" w16cid:durableId="637034742">
    <w:abstractNumId w:val="43"/>
  </w:num>
  <w:num w:numId="17" w16cid:durableId="1947224451">
    <w:abstractNumId w:val="41"/>
  </w:num>
  <w:num w:numId="18" w16cid:durableId="1686521227">
    <w:abstractNumId w:val="3"/>
  </w:num>
  <w:num w:numId="19" w16cid:durableId="29454161">
    <w:abstractNumId w:val="2"/>
  </w:num>
  <w:num w:numId="20" w16cid:durableId="715660355">
    <w:abstractNumId w:val="45"/>
  </w:num>
  <w:num w:numId="21" w16cid:durableId="396441818">
    <w:abstractNumId w:val="42"/>
  </w:num>
  <w:num w:numId="22" w16cid:durableId="424762900">
    <w:abstractNumId w:val="14"/>
  </w:num>
  <w:num w:numId="23" w16cid:durableId="1034042148">
    <w:abstractNumId w:val="49"/>
  </w:num>
  <w:num w:numId="24" w16cid:durableId="750812100">
    <w:abstractNumId w:val="39"/>
  </w:num>
  <w:num w:numId="25" w16cid:durableId="1994555307">
    <w:abstractNumId w:val="19"/>
  </w:num>
  <w:num w:numId="26" w16cid:durableId="617491586">
    <w:abstractNumId w:val="29"/>
  </w:num>
  <w:num w:numId="27" w16cid:durableId="982856615">
    <w:abstractNumId w:val="33"/>
  </w:num>
  <w:num w:numId="28" w16cid:durableId="2060013541">
    <w:abstractNumId w:val="34"/>
  </w:num>
  <w:num w:numId="29" w16cid:durableId="1060980368">
    <w:abstractNumId w:val="15"/>
  </w:num>
  <w:num w:numId="30" w16cid:durableId="1023021272">
    <w:abstractNumId w:val="44"/>
  </w:num>
  <w:num w:numId="31" w16cid:durableId="1540046836">
    <w:abstractNumId w:val="13"/>
  </w:num>
  <w:num w:numId="32" w16cid:durableId="477846991">
    <w:abstractNumId w:val="10"/>
  </w:num>
  <w:num w:numId="33" w16cid:durableId="152767049">
    <w:abstractNumId w:val="27"/>
  </w:num>
  <w:num w:numId="34" w16cid:durableId="1557273466">
    <w:abstractNumId w:val="25"/>
  </w:num>
  <w:num w:numId="35" w16cid:durableId="684861861">
    <w:abstractNumId w:val="24"/>
  </w:num>
  <w:num w:numId="36" w16cid:durableId="556210000">
    <w:abstractNumId w:val="0"/>
  </w:num>
  <w:num w:numId="37" w16cid:durableId="1290162354">
    <w:abstractNumId w:val="17"/>
  </w:num>
  <w:num w:numId="38" w16cid:durableId="498666557">
    <w:abstractNumId w:val="22"/>
  </w:num>
  <w:num w:numId="39" w16cid:durableId="1886796288">
    <w:abstractNumId w:val="18"/>
  </w:num>
  <w:num w:numId="40" w16cid:durableId="1977829494">
    <w:abstractNumId w:val="46"/>
  </w:num>
  <w:num w:numId="41" w16cid:durableId="943610594">
    <w:abstractNumId w:val="37"/>
  </w:num>
  <w:num w:numId="42" w16cid:durableId="2053143292">
    <w:abstractNumId w:val="30"/>
  </w:num>
  <w:num w:numId="43" w16cid:durableId="1009987494">
    <w:abstractNumId w:val="6"/>
  </w:num>
  <w:num w:numId="44" w16cid:durableId="1448425331">
    <w:abstractNumId w:val="21"/>
  </w:num>
  <w:num w:numId="45" w16cid:durableId="115223977">
    <w:abstractNumId w:val="28"/>
  </w:num>
  <w:num w:numId="46" w16cid:durableId="1964119816">
    <w:abstractNumId w:val="50"/>
  </w:num>
  <w:num w:numId="47" w16cid:durableId="86199082">
    <w:abstractNumId w:val="23"/>
  </w:num>
  <w:num w:numId="48" w16cid:durableId="1095443659">
    <w:abstractNumId w:val="35"/>
  </w:num>
  <w:num w:numId="49" w16cid:durableId="890389000">
    <w:abstractNumId w:val="32"/>
  </w:num>
  <w:num w:numId="50" w16cid:durableId="1002051460">
    <w:abstractNumId w:val="20"/>
  </w:num>
  <w:num w:numId="51" w16cid:durableId="1152062482">
    <w:abstractNumId w:val="8"/>
  </w:num>
  <w:num w:numId="52" w16cid:durableId="911236072">
    <w:abstractNumId w:val="9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OxMDczNzA1NDc0MjRV0lEKTi0uzszPAykwrgUAxTe4FywAAAA="/>
  </w:docVars>
  <w:rsids>
    <w:rsidRoot w:val="003F3C25"/>
    <w:rsid w:val="0000617F"/>
    <w:rsid w:val="0001309C"/>
    <w:rsid w:val="00025CD1"/>
    <w:rsid w:val="000560B6"/>
    <w:rsid w:val="00063658"/>
    <w:rsid w:val="00076584"/>
    <w:rsid w:val="0009719F"/>
    <w:rsid w:val="00097735"/>
    <w:rsid w:val="000A595B"/>
    <w:rsid w:val="000C1D1F"/>
    <w:rsid w:val="000D1711"/>
    <w:rsid w:val="000E424D"/>
    <w:rsid w:val="000F0FB7"/>
    <w:rsid w:val="001114FA"/>
    <w:rsid w:val="00121B51"/>
    <w:rsid w:val="00156DBF"/>
    <w:rsid w:val="00180CF3"/>
    <w:rsid w:val="00182860"/>
    <w:rsid w:val="0019276A"/>
    <w:rsid w:val="001A602B"/>
    <w:rsid w:val="001A6061"/>
    <w:rsid w:val="001B5B11"/>
    <w:rsid w:val="001C1E53"/>
    <w:rsid w:val="001C6AE8"/>
    <w:rsid w:val="001D2EA4"/>
    <w:rsid w:val="001F54BB"/>
    <w:rsid w:val="001F656C"/>
    <w:rsid w:val="00215A13"/>
    <w:rsid w:val="00221A6D"/>
    <w:rsid w:val="0023640A"/>
    <w:rsid w:val="00247F19"/>
    <w:rsid w:val="002700A0"/>
    <w:rsid w:val="002967B0"/>
    <w:rsid w:val="002A04B5"/>
    <w:rsid w:val="002A501A"/>
    <w:rsid w:val="002E6FF6"/>
    <w:rsid w:val="002F2D2B"/>
    <w:rsid w:val="003030F2"/>
    <w:rsid w:val="00314AD9"/>
    <w:rsid w:val="003439FD"/>
    <w:rsid w:val="00385271"/>
    <w:rsid w:val="00394C5A"/>
    <w:rsid w:val="003B2E96"/>
    <w:rsid w:val="003B51F4"/>
    <w:rsid w:val="003C00F3"/>
    <w:rsid w:val="003C13D6"/>
    <w:rsid w:val="003C2F1A"/>
    <w:rsid w:val="003E316A"/>
    <w:rsid w:val="003F270C"/>
    <w:rsid w:val="003F3C25"/>
    <w:rsid w:val="003F6DB2"/>
    <w:rsid w:val="00457322"/>
    <w:rsid w:val="004663A5"/>
    <w:rsid w:val="00471634"/>
    <w:rsid w:val="00475202"/>
    <w:rsid w:val="004B2DB2"/>
    <w:rsid w:val="004C6E62"/>
    <w:rsid w:val="004D014F"/>
    <w:rsid w:val="004E74EF"/>
    <w:rsid w:val="004F0EED"/>
    <w:rsid w:val="004F5968"/>
    <w:rsid w:val="0050017E"/>
    <w:rsid w:val="005029F5"/>
    <w:rsid w:val="00511FA5"/>
    <w:rsid w:val="00572D06"/>
    <w:rsid w:val="005803F8"/>
    <w:rsid w:val="00587FC2"/>
    <w:rsid w:val="0060041A"/>
    <w:rsid w:val="00625394"/>
    <w:rsid w:val="0062597C"/>
    <w:rsid w:val="00632FCD"/>
    <w:rsid w:val="00653501"/>
    <w:rsid w:val="00664DCD"/>
    <w:rsid w:val="007042ED"/>
    <w:rsid w:val="00734940"/>
    <w:rsid w:val="00740C05"/>
    <w:rsid w:val="00742260"/>
    <w:rsid w:val="0075267B"/>
    <w:rsid w:val="00770477"/>
    <w:rsid w:val="00790B56"/>
    <w:rsid w:val="00793EC5"/>
    <w:rsid w:val="00795664"/>
    <w:rsid w:val="007E021A"/>
    <w:rsid w:val="007E78A7"/>
    <w:rsid w:val="0080261D"/>
    <w:rsid w:val="008134A7"/>
    <w:rsid w:val="0081525E"/>
    <w:rsid w:val="0081608B"/>
    <w:rsid w:val="00830F81"/>
    <w:rsid w:val="00841722"/>
    <w:rsid w:val="008437B2"/>
    <w:rsid w:val="00887B11"/>
    <w:rsid w:val="00894B37"/>
    <w:rsid w:val="00896FDA"/>
    <w:rsid w:val="008A4019"/>
    <w:rsid w:val="008A62E7"/>
    <w:rsid w:val="008B11B3"/>
    <w:rsid w:val="008B732A"/>
    <w:rsid w:val="008E785B"/>
    <w:rsid w:val="0090474C"/>
    <w:rsid w:val="00936D2D"/>
    <w:rsid w:val="00943C45"/>
    <w:rsid w:val="009546EF"/>
    <w:rsid w:val="009576F0"/>
    <w:rsid w:val="00967134"/>
    <w:rsid w:val="00973147"/>
    <w:rsid w:val="00973317"/>
    <w:rsid w:val="00984C17"/>
    <w:rsid w:val="00991E01"/>
    <w:rsid w:val="009A2906"/>
    <w:rsid w:val="009D27FF"/>
    <w:rsid w:val="00A12139"/>
    <w:rsid w:val="00A32C71"/>
    <w:rsid w:val="00A33852"/>
    <w:rsid w:val="00A42B31"/>
    <w:rsid w:val="00A42F66"/>
    <w:rsid w:val="00A735E9"/>
    <w:rsid w:val="00AB24E6"/>
    <w:rsid w:val="00AD4AF6"/>
    <w:rsid w:val="00AD7067"/>
    <w:rsid w:val="00AF33AC"/>
    <w:rsid w:val="00AF4D95"/>
    <w:rsid w:val="00B0010E"/>
    <w:rsid w:val="00B03DD9"/>
    <w:rsid w:val="00B1368B"/>
    <w:rsid w:val="00B13F5E"/>
    <w:rsid w:val="00B238FE"/>
    <w:rsid w:val="00B4361B"/>
    <w:rsid w:val="00B44C34"/>
    <w:rsid w:val="00B869C9"/>
    <w:rsid w:val="00B9428D"/>
    <w:rsid w:val="00B95399"/>
    <w:rsid w:val="00BB13BE"/>
    <w:rsid w:val="00BB324A"/>
    <w:rsid w:val="00BC1E4B"/>
    <w:rsid w:val="00BD5B9A"/>
    <w:rsid w:val="00BD60B9"/>
    <w:rsid w:val="00BD7263"/>
    <w:rsid w:val="00BE13E4"/>
    <w:rsid w:val="00BF0733"/>
    <w:rsid w:val="00BF6BE0"/>
    <w:rsid w:val="00C00D91"/>
    <w:rsid w:val="00C04A4D"/>
    <w:rsid w:val="00C15AF9"/>
    <w:rsid w:val="00C26F9C"/>
    <w:rsid w:val="00C40C1F"/>
    <w:rsid w:val="00C434D6"/>
    <w:rsid w:val="00C55BD0"/>
    <w:rsid w:val="00C64AEE"/>
    <w:rsid w:val="00C64D4F"/>
    <w:rsid w:val="00C77A5F"/>
    <w:rsid w:val="00CA098F"/>
    <w:rsid w:val="00CB5443"/>
    <w:rsid w:val="00CD2CF6"/>
    <w:rsid w:val="00CD6C9F"/>
    <w:rsid w:val="00CE293D"/>
    <w:rsid w:val="00D17084"/>
    <w:rsid w:val="00D32A9D"/>
    <w:rsid w:val="00D3588F"/>
    <w:rsid w:val="00D52D13"/>
    <w:rsid w:val="00D60249"/>
    <w:rsid w:val="00D750C1"/>
    <w:rsid w:val="00D8312C"/>
    <w:rsid w:val="00D96838"/>
    <w:rsid w:val="00DB7A17"/>
    <w:rsid w:val="00DC1542"/>
    <w:rsid w:val="00DD4531"/>
    <w:rsid w:val="00DF312D"/>
    <w:rsid w:val="00DF4B8C"/>
    <w:rsid w:val="00DF7A55"/>
    <w:rsid w:val="00E1537C"/>
    <w:rsid w:val="00E40A10"/>
    <w:rsid w:val="00E411D0"/>
    <w:rsid w:val="00E465E2"/>
    <w:rsid w:val="00EC5E7A"/>
    <w:rsid w:val="00EE5022"/>
    <w:rsid w:val="00EF2AFB"/>
    <w:rsid w:val="00EF320F"/>
    <w:rsid w:val="00F10F8D"/>
    <w:rsid w:val="00F32E0F"/>
    <w:rsid w:val="00F3331E"/>
    <w:rsid w:val="00F36ABB"/>
    <w:rsid w:val="00F3795D"/>
    <w:rsid w:val="00F672AA"/>
    <w:rsid w:val="00F827D0"/>
    <w:rsid w:val="00F82A4C"/>
    <w:rsid w:val="00F834F8"/>
    <w:rsid w:val="00F9131A"/>
    <w:rsid w:val="00FA16BA"/>
    <w:rsid w:val="06C612F7"/>
    <w:rsid w:val="0910ABC8"/>
    <w:rsid w:val="0A16DC16"/>
    <w:rsid w:val="0B18AE23"/>
    <w:rsid w:val="0C484C8A"/>
    <w:rsid w:val="0D4E7CD8"/>
    <w:rsid w:val="0EA61F98"/>
    <w:rsid w:val="0EEA4D39"/>
    <w:rsid w:val="1041EFF9"/>
    <w:rsid w:val="11959EA9"/>
    <w:rsid w:val="1221EDFB"/>
    <w:rsid w:val="14CD3F6B"/>
    <w:rsid w:val="15B71C9A"/>
    <w:rsid w:val="18912F7F"/>
    <w:rsid w:val="18A72C1F"/>
    <w:rsid w:val="1AFFACF0"/>
    <w:rsid w:val="1C8AD65E"/>
    <w:rsid w:val="21DD90D4"/>
    <w:rsid w:val="2278168F"/>
    <w:rsid w:val="263124C0"/>
    <w:rsid w:val="2BA2B3F0"/>
    <w:rsid w:val="2F64E011"/>
    <w:rsid w:val="2FD80706"/>
    <w:rsid w:val="30F30170"/>
    <w:rsid w:val="31B79F66"/>
    <w:rsid w:val="364F3610"/>
    <w:rsid w:val="37EB0671"/>
    <w:rsid w:val="395463A5"/>
    <w:rsid w:val="398A9FB7"/>
    <w:rsid w:val="3B85BA1E"/>
    <w:rsid w:val="3C6A10DF"/>
    <w:rsid w:val="3E6B82CC"/>
    <w:rsid w:val="3FCB1312"/>
    <w:rsid w:val="47512F47"/>
    <w:rsid w:val="47672BE7"/>
    <w:rsid w:val="4C906DBD"/>
    <w:rsid w:val="4D32293B"/>
    <w:rsid w:val="4F5C412C"/>
    <w:rsid w:val="50F8118D"/>
    <w:rsid w:val="513B2DCF"/>
    <w:rsid w:val="5257A1D3"/>
    <w:rsid w:val="5282A717"/>
    <w:rsid w:val="535DCED0"/>
    <w:rsid w:val="54DFAD43"/>
    <w:rsid w:val="5F3624DB"/>
    <w:rsid w:val="61223500"/>
    <w:rsid w:val="612C1F7D"/>
    <w:rsid w:val="650FC9BC"/>
    <w:rsid w:val="663C38F6"/>
    <w:rsid w:val="68476A7E"/>
    <w:rsid w:val="685FFEF7"/>
    <w:rsid w:val="6A253C76"/>
    <w:rsid w:val="6A92A1EF"/>
    <w:rsid w:val="6D2B8294"/>
    <w:rsid w:val="6DDD16E4"/>
    <w:rsid w:val="6EB6181E"/>
    <w:rsid w:val="6EC752F5"/>
    <w:rsid w:val="7051E87F"/>
    <w:rsid w:val="706B10DC"/>
    <w:rsid w:val="7316624C"/>
    <w:rsid w:val="73A2B19E"/>
    <w:rsid w:val="73B8AE3E"/>
    <w:rsid w:val="76F04F00"/>
    <w:rsid w:val="78F29A77"/>
    <w:rsid w:val="7A11F322"/>
    <w:rsid w:val="7AD3F93F"/>
    <w:rsid w:val="7BC3C023"/>
    <w:rsid w:val="7C1990D6"/>
    <w:rsid w:val="7D5F9084"/>
    <w:rsid w:val="7DB48375"/>
    <w:rsid w:val="7E0B061D"/>
    <w:rsid w:val="7FA7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E115"/>
  <w15:docId w15:val="{A99CB242-A8FB-404B-921C-21FEB5A0F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653501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31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14AD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Noga">
    <w:name w:val="footer"/>
    <w:basedOn w:val="Navaden"/>
    <w:link w:val="NogaZnak"/>
    <w:uiPriority w:val="99"/>
    <w:unhideWhenUsed/>
    <w:rsid w:val="00314A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14AD9"/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paragraph">
    <w:name w:val="paragraph"/>
    <w:basedOn w:val="Navaden"/>
    <w:rsid w:val="00BF6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customStyle="1" w:styleId="normaltextrun">
    <w:name w:val="normaltextrun"/>
    <w:basedOn w:val="Privzetapisavaodstavka"/>
    <w:rsid w:val="00BF6BE0"/>
  </w:style>
  <w:style w:type="character" w:customStyle="1" w:styleId="eop">
    <w:name w:val="eop"/>
    <w:basedOn w:val="Privzetapisavaodstavka"/>
    <w:rsid w:val="00BF6BE0"/>
  </w:style>
  <w:style w:type="character" w:customStyle="1" w:styleId="scxw219178630">
    <w:name w:val="scxw219178630"/>
    <w:basedOn w:val="Privzetapisavaodstavka"/>
    <w:rsid w:val="00BF6BE0"/>
  </w:style>
  <w:style w:type="character" w:styleId="Pripombasklic">
    <w:name w:val="annotation reference"/>
    <w:basedOn w:val="Privzetapisavaodstavka"/>
    <w:uiPriority w:val="99"/>
    <w:semiHidden/>
    <w:unhideWhenUsed/>
    <w:rsid w:val="00BF6B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BF6B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BF6BE0"/>
    <w:rPr>
      <w:rFonts w:asciiTheme="minorHAnsi" w:eastAsiaTheme="minorHAnsi" w:hAnsiTheme="minorHAnsi" w:cstheme="minorBidi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BF6B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BF6BE0"/>
    <w:rPr>
      <w:rFonts w:asciiTheme="minorHAnsi" w:eastAsiaTheme="minorHAnsi" w:hAnsiTheme="minorHAnsi" w:cstheme="minorBidi"/>
      <w:b/>
      <w:bCs/>
      <w:lang w:val="en-US" w:eastAsia="en-US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F6B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F6BE0"/>
    <w:rPr>
      <w:rFonts w:ascii="Segoe UI" w:eastAsiaTheme="minorHAnsi" w:hAnsi="Segoe UI" w:cs="Segoe UI"/>
      <w:sz w:val="18"/>
      <w:szCs w:val="18"/>
      <w:lang w:val="en-US" w:eastAsia="en-US"/>
    </w:rPr>
  </w:style>
  <w:style w:type="character" w:styleId="Hiperpovezava">
    <w:name w:val="Hyperlink"/>
    <w:basedOn w:val="Privzetapisavaodstavka"/>
    <w:uiPriority w:val="99"/>
    <w:unhideWhenUsed/>
    <w:rsid w:val="00F834F8"/>
    <w:rPr>
      <w:color w:val="0563C1" w:themeColor="hyperlink"/>
      <w:u w:val="single"/>
    </w:rPr>
  </w:style>
  <w:style w:type="paragraph" w:styleId="Navadensplet">
    <w:name w:val="Normal (Web)"/>
    <w:basedOn w:val="Navaden"/>
    <w:uiPriority w:val="99"/>
    <w:semiHidden/>
    <w:unhideWhenUsed/>
    <w:rsid w:val="00C43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l-SI" w:eastAsia="sl-SI"/>
    </w:rPr>
  </w:style>
  <w:style w:type="character" w:styleId="Nerazreenaomemba">
    <w:name w:val="Unresolved Mention"/>
    <w:basedOn w:val="Privzetapisavaodstavka"/>
    <w:uiPriority w:val="99"/>
    <w:semiHidden/>
    <w:unhideWhenUsed/>
    <w:rsid w:val="00A32C7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25473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33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00222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8622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461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5258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111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706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274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40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2650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465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7630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1668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377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4134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9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98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1953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78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6358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20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0055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767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868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532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4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4343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1245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585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3121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1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4624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5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67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192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1488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41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219432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531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562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8428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0340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01572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522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9725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14266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7832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08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277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1194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2307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203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83573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3698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25257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6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2263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86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25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8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35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5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56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3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4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4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0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7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5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2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78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9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935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714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15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8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7211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3171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0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084873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66324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5425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8314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72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866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2127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9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0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92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15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73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59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6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2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1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8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9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0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3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0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348351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46137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2736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4352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80769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645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23953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60499">
          <w:marLeft w:val="418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186">
          <w:marLeft w:val="85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0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295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671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09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0633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7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5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8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89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705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ourworldindata.org/age-structure" TargetMode="External"/><Relationship Id="rId18" Type="http://schemas.openxmlformats.org/officeDocument/2006/relationships/hyperlink" Target="http://www.socialproba.cp.gov.lk/en/social-welfare-services/services-for-the-elders.html" TargetMode="External"/><Relationship Id="rId26" Type="http://schemas.openxmlformats.org/officeDocument/2006/relationships/hyperlink" Target="https://solidaritessante.gouv.fr/IMG/pdf/french_neurodegenerativediseasesplan2014_2019-2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population.un.org/wpp/" TargetMode="External"/><Relationship Id="rId34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s://mtgis-portal.geo.census.gov/arcgis/apps/MapSeries/index.html?appid=3d832796999042daae7982ff36835e2e" TargetMode="External"/><Relationship Id="rId17" Type="http://schemas.openxmlformats.org/officeDocument/2006/relationships/hyperlink" Target="http://www.socialproba.cp.gov.lk/en/social-welfare-services/services-for-the-elders.html" TargetMode="External"/><Relationship Id="rId25" Type="http://schemas.openxmlformats.org/officeDocument/2006/relationships/hyperlink" Target="https://www.forwardwithdementia.org/en/article/communicating-a-dementia-diagnosis/" TargetMode="External"/><Relationship Id="rId33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doi.org/10.3935/LJSR.V26I3.282" TargetMode="External"/><Relationship Id="rId20" Type="http://schemas.openxmlformats.org/officeDocument/2006/relationships/hyperlink" Target="https://www.populationpyramid.net/world/2022/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emographic-challenge.com/files/downloads/9ed31aa1067a5d6a50c644c46812c0fa/dc_remeasuring_aging_sanderson_scherbov_science_2010.pdf" TargetMode="External"/><Relationship Id="rId24" Type="http://schemas.openxmlformats.org/officeDocument/2006/relationships/hyperlink" Target="https://www.alzheimers.org.uk/dementia-professionals/resources-professionals/dementia-knowledge-centre" TargetMode="External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https://doi.org/10.3935/LJSR.V26I3.282" TargetMode="External"/><Relationship Id="rId23" Type="http://schemas.openxmlformats.org/officeDocument/2006/relationships/hyperlink" Target="https://doi.org/10.3389/FNUT.2022.796031" TargetMode="External"/><Relationship Id="rId28" Type="http://schemas.openxmlformats.org/officeDocument/2006/relationships/hyperlink" Target="https://doi.org/10.3389/FRESC.2021.718302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ined.fr/en/everything_about_population/graphs-maps/world-maps-interactiv/" TargetMode="External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oi.org/10.1007/S12062-019-09248-4" TargetMode="External"/><Relationship Id="rId22" Type="http://schemas.openxmlformats.org/officeDocument/2006/relationships/hyperlink" Target="https://doi.org/10.3389/FNUT.2022.796031" TargetMode="External"/><Relationship Id="rId27" Type="http://schemas.openxmlformats.org/officeDocument/2006/relationships/hyperlink" Target="https://doi.org/10.3389/FRESC.2021.718302" TargetMode="External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6BDE144FF3E842A7D36685081985DC" ma:contentTypeVersion="10" ma:contentTypeDescription="Create a new document." ma:contentTypeScope="" ma:versionID="25f001580eb7ac725d5408871c0959d5">
  <xsd:schema xmlns:xsd="http://www.w3.org/2001/XMLSchema" xmlns:xs="http://www.w3.org/2001/XMLSchema" xmlns:p="http://schemas.microsoft.com/office/2006/metadata/properties" xmlns:ns2="edf99875-157a-49db-a850-9d283a51956c" xmlns:ns3="e6f0a7b8-a18b-4be6-9d36-16a6a25561cc" targetNamespace="http://schemas.microsoft.com/office/2006/metadata/properties" ma:root="true" ma:fieldsID="72c43f4fec5785fe122d832325013831" ns2:_="" ns3:_="">
    <xsd:import namespace="edf99875-157a-49db-a850-9d283a51956c"/>
    <xsd:import namespace="e6f0a7b8-a18b-4be6-9d36-16a6a25561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f99875-157a-49db-a850-9d283a5195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5c7bf33-a257-4e00-9403-561934745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f0a7b8-a18b-4be6-9d36-16a6a25561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cf6784e-96cd-431c-844a-ba623562ea57}" ma:internalName="TaxCatchAll" ma:showField="CatchAllData" ma:web="e6f0a7b8-a18b-4be6-9d36-16a6a25561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f99875-157a-49db-a850-9d283a51956c">
      <Terms xmlns="http://schemas.microsoft.com/office/infopath/2007/PartnerControls"/>
    </lcf76f155ced4ddcb4097134ff3c332f>
    <TaxCatchAll xmlns="e6f0a7b8-a18b-4be6-9d36-16a6a25561cc" xsi:nil="true"/>
  </documentManagement>
</p:properties>
</file>

<file path=customXml/itemProps1.xml><?xml version="1.0" encoding="utf-8"?>
<ds:datastoreItem xmlns:ds="http://schemas.openxmlformats.org/officeDocument/2006/customXml" ds:itemID="{8E980720-95CE-4EBF-AEE8-7A801F93E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f99875-157a-49db-a850-9d283a51956c"/>
    <ds:schemaRef ds:uri="e6f0a7b8-a18b-4be6-9d36-16a6a25561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106676F-FD8E-4A7C-A0A4-A8478BACB6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A3EBE3A-19C3-46C7-AAB1-18052EDAF9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063220-4736-4452-9E10-CD94BC991B23}">
  <ds:schemaRefs>
    <ds:schemaRef ds:uri="http://schemas.microsoft.com/office/2006/metadata/properties"/>
    <ds:schemaRef ds:uri="http://schemas.microsoft.com/office/infopath/2007/PartnerControls"/>
    <ds:schemaRef ds:uri="edf99875-157a-49db-a850-9d283a51956c"/>
    <ds:schemaRef ds:uri="e6f0a7b8-a18b-4be6-9d36-16a6a25561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2816</Words>
  <Characters>16252</Characters>
  <Application>Microsoft Office Word</Application>
  <DocSecurity>0</DocSecurity>
  <Lines>361</Lines>
  <Paragraphs>171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Kejžar, Anamarija</cp:lastModifiedBy>
  <cp:revision>2</cp:revision>
  <dcterms:created xsi:type="dcterms:W3CDTF">2023-08-24T10:48:00Z</dcterms:created>
  <dcterms:modified xsi:type="dcterms:W3CDTF">2023-08-24T10:48:00Z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1033-11.2.0.11156</vt:lpwstr>
  </property>
  <property fmtid="{D5CDD505-2E9C-101B-9397-08002B2CF9AE}" pid="3" name="ICV">
    <vt:lpwstr>B7C6DA7E4D1C4AB3A51D48656E975E1F</vt:lpwstr>
  </property>
  <property fmtid="{D5CDD505-2E9C-101B-9397-08002B2CF9AE}" pid="4" name="MSIP_Label_9144ccec-98ca-4847-b090-103d5c6592f4_Enabled">
    <vt:lpwstr>true</vt:lpwstr>
  </property>
  <property fmtid="{D5CDD505-2E9C-101B-9397-08002B2CF9AE}" pid="5" name="MSIP_Label_9144ccec-98ca-4847-b090-103d5c6592f4_SetDate">
    <vt:lpwstr>2022-06-13T08:45:41Z</vt:lpwstr>
  </property>
  <property fmtid="{D5CDD505-2E9C-101B-9397-08002B2CF9AE}" pid="6" name="MSIP_Label_9144ccec-98ca-4847-b090-103d5c6592f4_Method">
    <vt:lpwstr>Standard</vt:lpwstr>
  </property>
  <property fmtid="{D5CDD505-2E9C-101B-9397-08002B2CF9AE}" pid="7" name="MSIP_Label_9144ccec-98ca-4847-b090-103d5c6592f4_Name">
    <vt:lpwstr>Information class 1</vt:lpwstr>
  </property>
  <property fmtid="{D5CDD505-2E9C-101B-9397-08002B2CF9AE}" pid="8" name="MSIP_Label_9144ccec-98ca-4847-b090-103d5c6592f4_SiteId">
    <vt:lpwstr>fb665cd7-b4b7-4578-8a42-29ff69176bdf</vt:lpwstr>
  </property>
  <property fmtid="{D5CDD505-2E9C-101B-9397-08002B2CF9AE}" pid="9" name="MSIP_Label_9144ccec-98ca-4847-b090-103d5c6592f4_ActionId">
    <vt:lpwstr>72f151d2-d732-4b32-a709-ba480e574e02</vt:lpwstr>
  </property>
  <property fmtid="{D5CDD505-2E9C-101B-9397-08002B2CF9AE}" pid="10" name="MSIP_Label_9144ccec-98ca-4847-b090-103d5c6592f4_ContentBits">
    <vt:lpwstr>0</vt:lpwstr>
  </property>
  <property fmtid="{D5CDD505-2E9C-101B-9397-08002B2CF9AE}" pid="11" name="ContentTypeId">
    <vt:lpwstr>0x0101005C6BDE144FF3E842A7D36685081985DC</vt:lpwstr>
  </property>
  <property fmtid="{D5CDD505-2E9C-101B-9397-08002B2CF9AE}" pid="12" name="MediaServiceImageTags">
    <vt:lpwstr/>
  </property>
  <property fmtid="{D5CDD505-2E9C-101B-9397-08002B2CF9AE}" pid="13" name="GrammarlyDocumentId">
    <vt:lpwstr>4286bc6cec9b5b576ad04ac54966c596a38af841d00415fd0b084f861f25d36a</vt:lpwstr>
  </property>
</Properties>
</file>